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5547E" w14:textId="79D52C48" w:rsidR="00A83B9F" w:rsidRPr="00A83B9F" w:rsidRDefault="00A83B9F" w:rsidP="00A83B9F">
      <w:pPr>
        <w:jc w:val="center"/>
        <w:rPr>
          <w:rFonts w:ascii="Calibri" w:eastAsia="Times New Roman" w:hAnsi="Calibri" w:cs="Calibri"/>
          <w:color w:val="000000" w:themeColor="text1"/>
          <w:lang w:eastAsia="en-GB"/>
        </w:rPr>
      </w:pPr>
      <w:r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U</w:t>
      </w:r>
      <w:r w:rsidRPr="00A83B9F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WLSU Student Group Event and Activity sign off </w:t>
      </w:r>
      <w:r w:rsidR="00336061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p</w:t>
      </w:r>
      <w:r w:rsidRPr="00A83B9F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rocess</w:t>
      </w:r>
      <w:r w:rsidR="26546041">
        <w:rPr>
          <w:rFonts w:ascii="Calibri" w:eastAsia="Times New Roman" w:hAnsi="Calibri" w:cs="Calibri"/>
          <w:color w:val="000000"/>
          <w:shd w:val="clear" w:color="auto" w:fill="FFFFFF"/>
          <w:lang w:eastAsia="en-GB"/>
        </w:rPr>
        <w:t>.</w:t>
      </w:r>
    </w:p>
    <w:p w14:paraId="2F83A2EC" w14:textId="3D9A54C7" w:rsidR="0055250A" w:rsidRDefault="00AE0200" w:rsidP="0035013D">
      <w:pPr>
        <w:jc w:val="center"/>
      </w:pPr>
    </w:p>
    <w:p w14:paraId="525217E5" w14:textId="420F9C93" w:rsidR="3920FFCE" w:rsidRDefault="3920FFCE" w:rsidP="3920FFCE">
      <w:pPr>
        <w:jc w:val="center"/>
      </w:pPr>
    </w:p>
    <w:p w14:paraId="5A4E554E" w14:textId="77777777" w:rsidR="00336061" w:rsidRDefault="00336061" w:rsidP="3920FFCE">
      <w:pPr>
        <w:jc w:val="center"/>
      </w:pPr>
    </w:p>
    <w:p w14:paraId="41E9016C" w14:textId="77777777" w:rsidR="00336061" w:rsidRDefault="00336061" w:rsidP="3920FFCE">
      <w:pPr>
        <w:jc w:val="center"/>
      </w:pPr>
    </w:p>
    <w:p w14:paraId="4AA6214C" w14:textId="77777777" w:rsidR="00336061" w:rsidRDefault="00336061" w:rsidP="3920FFCE">
      <w:pPr>
        <w:jc w:val="center"/>
      </w:pPr>
    </w:p>
    <w:p w14:paraId="6BC77678" w14:textId="77777777" w:rsidR="00336061" w:rsidRDefault="00336061" w:rsidP="3920FFCE">
      <w:pPr>
        <w:jc w:val="center"/>
      </w:pPr>
    </w:p>
    <w:p w14:paraId="754973D3" w14:textId="77777777" w:rsidR="00336061" w:rsidRDefault="00336061" w:rsidP="3920FFCE">
      <w:pPr>
        <w:jc w:val="center"/>
      </w:pPr>
    </w:p>
    <w:p w14:paraId="384C6A2A" w14:textId="77777777" w:rsidR="00336061" w:rsidRDefault="00336061" w:rsidP="3920FFCE">
      <w:pPr>
        <w:jc w:val="center"/>
      </w:pPr>
    </w:p>
    <w:p w14:paraId="7BFDE4AD" w14:textId="77777777" w:rsidR="00336061" w:rsidRDefault="00336061" w:rsidP="3920FFCE">
      <w:pPr>
        <w:jc w:val="center"/>
      </w:pPr>
    </w:p>
    <w:p w14:paraId="239A6919" w14:textId="77777777" w:rsidR="00336061" w:rsidRDefault="00336061" w:rsidP="3920FFCE">
      <w:pPr>
        <w:jc w:val="center"/>
      </w:pPr>
    </w:p>
    <w:p w14:paraId="3157FA9B" w14:textId="77777777" w:rsidR="00336061" w:rsidRDefault="00336061" w:rsidP="3920FFCE">
      <w:pPr>
        <w:jc w:val="center"/>
      </w:pPr>
    </w:p>
    <w:p w14:paraId="08BCDDA3" w14:textId="77777777" w:rsidR="00336061" w:rsidRDefault="00336061" w:rsidP="3920FFCE">
      <w:pPr>
        <w:jc w:val="center"/>
      </w:pPr>
    </w:p>
    <w:p w14:paraId="2954F749" w14:textId="77777777" w:rsidR="00336061" w:rsidRDefault="00336061" w:rsidP="3920FFCE">
      <w:pPr>
        <w:jc w:val="center"/>
      </w:pPr>
    </w:p>
    <w:p w14:paraId="6D8D5CFA" w14:textId="77777777" w:rsidR="00336061" w:rsidRDefault="00336061" w:rsidP="3920FFCE">
      <w:pPr>
        <w:jc w:val="center"/>
      </w:pPr>
    </w:p>
    <w:p w14:paraId="7CA049D3" w14:textId="77777777" w:rsidR="00336061" w:rsidRDefault="00336061" w:rsidP="3920FFCE">
      <w:pPr>
        <w:jc w:val="center"/>
      </w:pPr>
    </w:p>
    <w:p w14:paraId="3DC99A95" w14:textId="77777777" w:rsidR="00336061" w:rsidRDefault="00336061" w:rsidP="3920FFCE">
      <w:pPr>
        <w:jc w:val="center"/>
      </w:pPr>
    </w:p>
    <w:p w14:paraId="7035D82B" w14:textId="77777777" w:rsidR="00336061" w:rsidRDefault="00336061" w:rsidP="3920FFCE">
      <w:pPr>
        <w:jc w:val="center"/>
      </w:pPr>
    </w:p>
    <w:p w14:paraId="53F275BB" w14:textId="77777777" w:rsidR="00336061" w:rsidRDefault="00336061" w:rsidP="3920FFCE">
      <w:pPr>
        <w:jc w:val="center"/>
      </w:pPr>
    </w:p>
    <w:p w14:paraId="3F01BBEC" w14:textId="77777777" w:rsidR="00336061" w:rsidRDefault="00336061" w:rsidP="3920FFCE">
      <w:pPr>
        <w:jc w:val="center"/>
      </w:pPr>
    </w:p>
    <w:p w14:paraId="65E2E21A" w14:textId="77777777" w:rsidR="00336061" w:rsidRDefault="00336061" w:rsidP="3920FFCE">
      <w:pPr>
        <w:jc w:val="center"/>
      </w:pPr>
    </w:p>
    <w:p w14:paraId="0D0B5A19" w14:textId="77777777" w:rsidR="00336061" w:rsidRDefault="00336061" w:rsidP="3920FFCE">
      <w:pPr>
        <w:jc w:val="center"/>
      </w:pPr>
    </w:p>
    <w:p w14:paraId="2557FFA6" w14:textId="77777777" w:rsidR="00336061" w:rsidRDefault="00336061" w:rsidP="3920FFCE">
      <w:pPr>
        <w:jc w:val="center"/>
      </w:pPr>
    </w:p>
    <w:p w14:paraId="1B9D878A" w14:textId="77777777" w:rsidR="00336061" w:rsidRDefault="00336061" w:rsidP="3920FFCE">
      <w:pPr>
        <w:jc w:val="center"/>
      </w:pPr>
    </w:p>
    <w:p w14:paraId="1FFE8318" w14:textId="77777777" w:rsidR="00336061" w:rsidRDefault="00336061" w:rsidP="3920FFCE">
      <w:pPr>
        <w:jc w:val="center"/>
      </w:pPr>
    </w:p>
    <w:p w14:paraId="21857C4A" w14:textId="77777777" w:rsidR="00336061" w:rsidRDefault="00336061" w:rsidP="3920FFCE">
      <w:pPr>
        <w:jc w:val="center"/>
      </w:pPr>
    </w:p>
    <w:p w14:paraId="60CCE54A" w14:textId="77777777" w:rsidR="00336061" w:rsidRDefault="00336061" w:rsidP="3920FFCE">
      <w:pPr>
        <w:jc w:val="center"/>
      </w:pPr>
    </w:p>
    <w:p w14:paraId="228AFAF3" w14:textId="77777777" w:rsidR="00336061" w:rsidRDefault="00336061" w:rsidP="3920FFCE">
      <w:pPr>
        <w:jc w:val="center"/>
      </w:pPr>
      <w:commentRangeStart w:id="0"/>
      <w:commentRangeEnd w:id="0"/>
      <w:r>
        <w:rPr>
          <w:rStyle w:val="CommentReference"/>
        </w:rPr>
        <w:commentReference w:id="0"/>
      </w:r>
      <w:commentRangeStart w:id="2"/>
      <w:commentRangeEnd w:id="2"/>
      <w:r>
        <w:rPr>
          <w:rStyle w:val="CommentReference"/>
        </w:rPr>
        <w:commentReference w:id="2"/>
      </w:r>
      <w:commentRangeStart w:id="3"/>
      <w:commentRangeEnd w:id="3"/>
      <w:r>
        <w:rPr>
          <w:rStyle w:val="CommentReference"/>
        </w:rPr>
        <w:commentReference w:id="3"/>
      </w:r>
      <w:commentRangeStart w:id="5"/>
      <w:commentRangeEnd w:id="5"/>
      <w:r>
        <w:rPr>
          <w:rStyle w:val="CommentReference"/>
        </w:rPr>
        <w:commentReference w:id="5"/>
      </w:r>
      <w:commentRangeStart w:id="6"/>
      <w:commentRangeEnd w:id="6"/>
      <w:r>
        <w:rPr>
          <w:rStyle w:val="CommentReference"/>
        </w:rPr>
        <w:commentReference w:id="6"/>
      </w:r>
    </w:p>
    <w:p w14:paraId="0769C07E" w14:textId="77777777" w:rsidR="00336061" w:rsidRDefault="00336061" w:rsidP="3920FFCE">
      <w:pPr>
        <w:jc w:val="center"/>
      </w:pPr>
    </w:p>
    <w:p w14:paraId="1BFAED25" w14:textId="0071B2E9" w:rsidR="3920FFCE" w:rsidRDefault="00A83B9F" w:rsidP="3920FFCE">
      <w:pPr>
        <w:jc w:val="center"/>
      </w:pPr>
      <w:commentRangeStart w:id="8"/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3D26BBE" wp14:editId="0D091F5B">
            <wp:simplePos x="0" y="0"/>
            <wp:positionH relativeFrom="margin">
              <wp:posOffset>778510</wp:posOffset>
            </wp:positionH>
            <wp:positionV relativeFrom="margin">
              <wp:posOffset>497840</wp:posOffset>
            </wp:positionV>
            <wp:extent cx="8483600" cy="5881370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8"/>
      <w:r>
        <w:commentReference w:id="8"/>
      </w:r>
      <w:commentRangeStart w:id="10"/>
      <w:commentRangeEnd w:id="10"/>
      <w:r>
        <w:commentReference w:id="10"/>
      </w:r>
      <w:commentRangeStart w:id="12"/>
      <w:commentRangeEnd w:id="12"/>
      <w:r>
        <w:commentReference w:id="12"/>
      </w:r>
      <w:commentRangeStart w:id="13"/>
      <w:commentRangeEnd w:id="13"/>
      <w:r>
        <w:commentReference w:id="13"/>
      </w:r>
      <w:commentRangeStart w:id="14"/>
      <w:commentRangeEnd w:id="14"/>
      <w:r>
        <w:commentReference w:id="14"/>
      </w:r>
      <w:commentRangeStart w:id="16"/>
      <w:commentRangeEnd w:id="16"/>
      <w:r>
        <w:commentReference w:id="16"/>
      </w:r>
      <w:commentRangeStart w:id="18"/>
      <w:commentRangeEnd w:id="18"/>
      <w:r>
        <w:commentReference w:id="18"/>
      </w:r>
      <w:commentRangeStart w:id="19"/>
      <w:commentRangeEnd w:id="19"/>
      <w:r>
        <w:commentReference w:id="19"/>
      </w:r>
    </w:p>
    <w:sectPr w:rsidR="3920FFCE" w:rsidSect="0085357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chael Odejobi" w:date="2021-04-08T13:06:00Z" w:initials="MO">
    <w:p w14:paraId="7A100E5C" w14:textId="5698D334" w:rsidR="7D1CAADF" w:rsidRDefault="7D1CAADF">
      <w:r>
        <w:rPr>
          <w:color w:val="2B579A"/>
          <w:shd w:val="clear" w:color="auto" w:fill="E6E6E6"/>
        </w:rPr>
        <w:fldChar w:fldCharType="begin"/>
      </w:r>
      <w:r>
        <w:instrText xml:space="preserve"> HYPERLINK "mailto:benschar@uwl.ac.uk"</w:instrText>
      </w:r>
      <w:bookmarkStart w:id="1" w:name="_@_3A483AE90B7E489989DDF5690CB1DB79Z"/>
      <w:r>
        <w:rPr>
          <w:color w:val="2B579A"/>
          <w:shd w:val="clear" w:color="auto" w:fill="E6E6E6"/>
        </w:rPr>
        <w:fldChar w:fldCharType="separate"/>
      </w:r>
      <w:bookmarkEnd w:id="1"/>
      <w:r w:rsidRPr="7D1CAADF">
        <w:rPr>
          <w:rStyle w:val="Mention"/>
          <w:noProof/>
        </w:rPr>
        <w:t>@Charlie Benson</w:t>
      </w:r>
      <w:r>
        <w:rPr>
          <w:color w:val="2B579A"/>
          <w:shd w:val="clear" w:color="auto" w:fill="E6E6E6"/>
        </w:rPr>
        <w:fldChar w:fldCharType="end"/>
      </w:r>
      <w:r>
        <w:t xml:space="preserve"> Step 1 - students will still need to submit an event request via google form once this is done I am assuming Step 1 will commence?</w:t>
      </w:r>
      <w:r>
        <w:annotationRef/>
      </w:r>
      <w:r>
        <w:rPr>
          <w:rStyle w:val="CommentReference"/>
        </w:rPr>
        <w:annotationRef/>
      </w:r>
    </w:p>
  </w:comment>
  <w:comment w:id="2" w:author="Charlie Benson" w:date="2021-04-12T11:01:00Z" w:initials="CB">
    <w:p w14:paraId="1476C296" w14:textId="29B69FE1" w:rsidR="3D6CD388" w:rsidRDefault="3D6CD388">
      <w:r>
        <w:t xml:space="preserve">Ahh event request would be 1.2 </w:t>
      </w:r>
      <w:r>
        <w:annotationRef/>
      </w:r>
      <w:r>
        <w:rPr>
          <w:rStyle w:val="CommentReference"/>
        </w:rPr>
        <w:annotationRef/>
      </w:r>
    </w:p>
  </w:comment>
  <w:comment w:id="3" w:author="Michael Odejobi" w:date="2021-04-13T09:37:00Z" w:initials="MO">
    <w:p w14:paraId="3871A324" w14:textId="22753985" w:rsidR="1BF1CE47" w:rsidRDefault="1BF1CE47">
      <w:r>
        <w:rPr>
          <w:color w:val="2B579A"/>
          <w:shd w:val="clear" w:color="auto" w:fill="E6E6E6"/>
        </w:rPr>
        <w:fldChar w:fldCharType="begin"/>
      </w:r>
      <w:r>
        <w:instrText xml:space="preserve"> HYPERLINK "mailto:benschar@uwl.ac.uk"</w:instrText>
      </w:r>
      <w:bookmarkStart w:id="4" w:name="_@_2D7794B7AFE7420B9A1A903C5D0C69ACZ"/>
      <w:r>
        <w:rPr>
          <w:color w:val="2B579A"/>
          <w:shd w:val="clear" w:color="auto" w:fill="E6E6E6"/>
        </w:rPr>
        <w:fldChar w:fldCharType="separate"/>
      </w:r>
      <w:bookmarkEnd w:id="4"/>
      <w:r w:rsidRPr="1BF1CE47">
        <w:rPr>
          <w:rStyle w:val="Mention"/>
          <w:noProof/>
        </w:rPr>
        <w:t>@Charlie Benson</w:t>
      </w:r>
      <w:r>
        <w:rPr>
          <w:color w:val="2B579A"/>
          <w:shd w:val="clear" w:color="auto" w:fill="E6E6E6"/>
        </w:rPr>
        <w:fldChar w:fldCharType="end"/>
      </w:r>
      <w:r>
        <w:t xml:space="preserve"> just thinking maybe the event request form should come first followed buy this?</w:t>
      </w:r>
      <w:r>
        <w:annotationRef/>
      </w:r>
      <w:r>
        <w:rPr>
          <w:rStyle w:val="CommentReference"/>
        </w:rPr>
        <w:annotationRef/>
      </w:r>
    </w:p>
  </w:comment>
  <w:comment w:id="5" w:author="Charlie Benson" w:date="2021-04-13T17:02:00Z" w:initials="CB">
    <w:p w14:paraId="05919C3C" w14:textId="054E87A7" w:rsidR="7F14FB09" w:rsidRDefault="7F14FB09">
      <w:r>
        <w:t xml:space="preserve">the deceleration is what all groups have already signed (you should have) this is something that just outlines expectation and should be done first before anything </w:t>
      </w:r>
      <w:r>
        <w:annotationRef/>
      </w:r>
      <w:r>
        <w:rPr>
          <w:rStyle w:val="CommentReference"/>
        </w:rPr>
        <w:annotationRef/>
      </w:r>
    </w:p>
  </w:comment>
  <w:comment w:id="6" w:author="Michael Odejobi" w:date="2021-04-14T10:42:00Z" w:initials="MO">
    <w:p w14:paraId="127C1666" w14:textId="45E3FBCC" w:rsidR="5094EF0E" w:rsidRDefault="5094EF0E">
      <w:r>
        <w:rPr>
          <w:color w:val="2B579A"/>
          <w:shd w:val="clear" w:color="auto" w:fill="E6E6E6"/>
        </w:rPr>
        <w:fldChar w:fldCharType="begin"/>
      </w:r>
      <w:r>
        <w:instrText xml:space="preserve"> HYPERLINK "mailto:benschar@uwl.ac.uk"</w:instrText>
      </w:r>
      <w:bookmarkStart w:id="7" w:name="_@_AD1DA6206F74445CA623C06AEB3B452FZ"/>
      <w:r>
        <w:rPr>
          <w:color w:val="2B579A"/>
          <w:shd w:val="clear" w:color="auto" w:fill="E6E6E6"/>
        </w:rPr>
        <w:fldChar w:fldCharType="separate"/>
      </w:r>
      <w:bookmarkEnd w:id="7"/>
      <w:r w:rsidRPr="5094EF0E">
        <w:rPr>
          <w:rStyle w:val="Mention"/>
          <w:noProof/>
        </w:rPr>
        <w:t>@Charlie Benson</w:t>
      </w:r>
      <w:r>
        <w:rPr>
          <w:color w:val="2B579A"/>
          <w:shd w:val="clear" w:color="auto" w:fill="E6E6E6"/>
        </w:rPr>
        <w:fldChar w:fldCharType="end"/>
      </w:r>
      <w:r>
        <w:t xml:space="preserve"> okay cool, that makes sense </w:t>
      </w:r>
      <w:r>
        <w:annotationRef/>
      </w:r>
      <w:r>
        <w:rPr>
          <w:rStyle w:val="CommentReference"/>
        </w:rPr>
        <w:annotationRef/>
      </w:r>
    </w:p>
  </w:comment>
  <w:comment w:id="8" w:author="Michael Odejobi" w:date="2021-04-08T13:08:00Z" w:initials="MO">
    <w:p w14:paraId="02D1292B" w14:textId="55FB6234" w:rsidR="7D1CAADF" w:rsidRDefault="7D1CAADF">
      <w:r>
        <w:rPr>
          <w:color w:val="2B579A"/>
          <w:shd w:val="clear" w:color="auto" w:fill="E6E6E6"/>
        </w:rPr>
        <w:fldChar w:fldCharType="begin"/>
      </w:r>
      <w:r>
        <w:instrText xml:space="preserve"> HYPERLINK "mailto:benschar@uwl.ac.uk"</w:instrText>
      </w:r>
      <w:bookmarkStart w:id="9" w:name="_@_5FDA8B4006194F90898051DF23126700Z"/>
      <w:r>
        <w:rPr>
          <w:color w:val="2B579A"/>
          <w:shd w:val="clear" w:color="auto" w:fill="E6E6E6"/>
        </w:rPr>
        <w:fldChar w:fldCharType="separate"/>
      </w:r>
      <w:bookmarkEnd w:id="9"/>
      <w:r w:rsidRPr="7D1CAADF">
        <w:rPr>
          <w:rStyle w:val="Mention"/>
          <w:noProof/>
        </w:rPr>
        <w:t>@Charlie Benson</w:t>
      </w:r>
      <w:r>
        <w:rPr>
          <w:color w:val="2B579A"/>
          <w:shd w:val="clear" w:color="auto" w:fill="E6E6E6"/>
        </w:rPr>
        <w:fldChar w:fldCharType="end"/>
      </w:r>
      <w:r>
        <w:t xml:space="preserve"> Step 2 - I think we need to re-introduce the student event guide given physical activity will be back in play  (A covid addition)?</w:t>
      </w:r>
      <w:r>
        <w:annotationRef/>
      </w:r>
      <w:r>
        <w:rPr>
          <w:rStyle w:val="CommentReference"/>
        </w:rPr>
        <w:annotationRef/>
      </w:r>
    </w:p>
  </w:comment>
  <w:comment w:id="10" w:author="Michael Odejobi" w:date="2021-04-08T13:10:00Z" w:initials="MO">
    <w:p w14:paraId="7EEFF397" w14:textId="6138A30F" w:rsidR="7D1CAADF" w:rsidRDefault="7D1CAADF">
      <w:r>
        <w:rPr>
          <w:color w:val="2B579A"/>
          <w:shd w:val="clear" w:color="auto" w:fill="E6E6E6"/>
        </w:rPr>
        <w:fldChar w:fldCharType="begin"/>
      </w:r>
      <w:r>
        <w:instrText xml:space="preserve"> HYPERLINK "mailto:benschar@uwl.ac.uk"</w:instrText>
      </w:r>
      <w:bookmarkStart w:id="11" w:name="_@_7504A4F6F22644CD9B65DBDA2AD0B6CFZ"/>
      <w:r>
        <w:rPr>
          <w:color w:val="2B579A"/>
          <w:shd w:val="clear" w:color="auto" w:fill="E6E6E6"/>
        </w:rPr>
        <w:fldChar w:fldCharType="separate"/>
      </w:r>
      <w:bookmarkEnd w:id="11"/>
      <w:r w:rsidRPr="7D1CAADF">
        <w:rPr>
          <w:rStyle w:val="Mention"/>
          <w:noProof/>
        </w:rPr>
        <w:t>@Charlie Benson</w:t>
      </w:r>
      <w:r>
        <w:rPr>
          <w:color w:val="2B579A"/>
          <w:shd w:val="clear" w:color="auto" w:fill="E6E6E6"/>
        </w:rPr>
        <w:fldChar w:fldCharType="end"/>
      </w:r>
      <w:r>
        <w:t xml:space="preserve"> what sort of turnaround time would we be looking at between step  3 and 4?</w:t>
      </w:r>
      <w:r>
        <w:annotationRef/>
      </w:r>
    </w:p>
    <w:p w14:paraId="6A1CD017" w14:textId="1276DB00" w:rsidR="7D1CAADF" w:rsidRDefault="7D1CAADF"/>
    <w:p w14:paraId="0CB1CA31" w14:textId="28DC80B7" w:rsidR="7D1CAADF" w:rsidRDefault="7D1CAADF">
      <w:r>
        <w:t xml:space="preserve">This would be really helpful for coordinators and set expectations for groups in terms of realistic time frames </w:t>
      </w:r>
    </w:p>
  </w:comment>
  <w:comment w:id="12" w:author="Charlie Benson" w:date="2021-04-12T11:05:00Z" w:initials="CB">
    <w:p w14:paraId="276A6904" w14:textId="5CC3B66D" w:rsidR="3D6CD388" w:rsidRDefault="3D6CD388">
      <w:r>
        <w:t xml:space="preserve">Yep, can add that in. I think you will need to asses which activities do and do not need and event guide to filled in </w:t>
      </w:r>
      <w:r>
        <w:annotationRef/>
      </w:r>
    </w:p>
  </w:comment>
  <w:comment w:id="13" w:author="Charlie Benson" w:date="2021-04-12T11:05:00Z" w:initials="CB">
    <w:p w14:paraId="71B0F745" w14:textId="1D72B4CE" w:rsidR="3D6CD388" w:rsidRDefault="3D6CD388">
      <w:r>
        <w:t>5 working days?</w:t>
      </w:r>
      <w:r>
        <w:annotationRef/>
      </w:r>
    </w:p>
  </w:comment>
  <w:comment w:id="14" w:author="Michael Odejobi" w:date="2021-04-13T09:40:00Z" w:initials="MO">
    <w:p w14:paraId="17600F91" w14:textId="53FF9690" w:rsidR="1BF1CE47" w:rsidRDefault="1BF1CE47">
      <w:r>
        <w:rPr>
          <w:color w:val="2B579A"/>
          <w:shd w:val="clear" w:color="auto" w:fill="E6E6E6"/>
        </w:rPr>
        <w:fldChar w:fldCharType="begin"/>
      </w:r>
      <w:r>
        <w:instrText xml:space="preserve"> HYPERLINK "mailto:benschar@uwl.ac.uk"</w:instrText>
      </w:r>
      <w:bookmarkStart w:id="15" w:name="_@_BB097B54CA444BBFBDE82CF3F4D59D95Z"/>
      <w:r>
        <w:rPr>
          <w:color w:val="2B579A"/>
          <w:shd w:val="clear" w:color="auto" w:fill="E6E6E6"/>
        </w:rPr>
        <w:fldChar w:fldCharType="separate"/>
      </w:r>
      <w:bookmarkEnd w:id="15"/>
      <w:r w:rsidRPr="1BF1CE47">
        <w:rPr>
          <w:rStyle w:val="Mention"/>
          <w:noProof/>
        </w:rPr>
        <w:t>@Charlie Benson</w:t>
      </w:r>
      <w:r>
        <w:rPr>
          <w:color w:val="2B579A"/>
          <w:shd w:val="clear" w:color="auto" w:fill="E6E6E6"/>
        </w:rPr>
        <w:fldChar w:fldCharType="end"/>
      </w:r>
      <w:r>
        <w:t xml:space="preserve"> I think all of them should, we need to get them back in the habit of doing this early doors. May just mean some are less detailed than others </w:t>
      </w:r>
      <w:r>
        <w:annotationRef/>
      </w:r>
    </w:p>
  </w:comment>
  <w:comment w:id="16" w:author="Michael Odejobi" w:date="2021-04-13T09:41:00Z" w:initials="MO">
    <w:p w14:paraId="4E907929" w14:textId="6053D90C" w:rsidR="1BF1CE47" w:rsidRDefault="1BF1CE47">
      <w:r>
        <w:rPr>
          <w:color w:val="2B579A"/>
          <w:shd w:val="clear" w:color="auto" w:fill="E6E6E6"/>
        </w:rPr>
        <w:fldChar w:fldCharType="begin"/>
      </w:r>
      <w:r>
        <w:instrText xml:space="preserve"> HYPERLINK "mailto:benschar@uwl.ac.uk"</w:instrText>
      </w:r>
      <w:bookmarkStart w:id="17" w:name="_@_6B5889D410014DF5BB699595C5DBB88CZ"/>
      <w:r>
        <w:rPr>
          <w:color w:val="2B579A"/>
          <w:shd w:val="clear" w:color="auto" w:fill="E6E6E6"/>
        </w:rPr>
        <w:fldChar w:fldCharType="separate"/>
      </w:r>
      <w:bookmarkEnd w:id="17"/>
      <w:r w:rsidRPr="1BF1CE47">
        <w:rPr>
          <w:rStyle w:val="Mention"/>
          <w:noProof/>
        </w:rPr>
        <w:t>@Charlie Benson</w:t>
      </w:r>
      <w:r>
        <w:rPr>
          <w:color w:val="2B579A"/>
          <w:shd w:val="clear" w:color="auto" w:fill="E6E6E6"/>
        </w:rPr>
        <w:fldChar w:fldCharType="end"/>
      </w:r>
      <w:r>
        <w:t xml:space="preserve"> okay cool, be good to get feedback from the team around this </w:t>
      </w:r>
      <w:r>
        <w:annotationRef/>
      </w:r>
      <w:r>
        <w:rPr>
          <w:rStyle w:val="CommentReference"/>
        </w:rPr>
        <w:annotationRef/>
      </w:r>
    </w:p>
  </w:comment>
  <w:comment w:id="18" w:author="Charlie Benson" w:date="2021-04-13T17:04:00Z" w:initials="CB">
    <w:p w14:paraId="494F6021" w14:textId="56E41630" w:rsidR="7F14FB09" w:rsidRDefault="7F14FB09">
      <w:r>
        <w:t xml:space="preserve">Yeah good point. A simpler version might be better for low key/low risk events. i am concerned that it might be a barrier and at this time we want to remove them where possible </w:t>
      </w:r>
      <w:r>
        <w:annotationRef/>
      </w:r>
      <w:r>
        <w:rPr>
          <w:rStyle w:val="CommentReference"/>
        </w:rPr>
        <w:annotationRef/>
      </w:r>
    </w:p>
  </w:comment>
  <w:comment w:id="19" w:author="Michael Odejobi" w:date="2021-04-14T10:43:00Z" w:initials="MO">
    <w:p w14:paraId="7A8EFB7A" w14:textId="462D1B87" w:rsidR="5094EF0E" w:rsidRDefault="5094EF0E">
      <w:r>
        <w:rPr>
          <w:color w:val="2B579A"/>
          <w:shd w:val="clear" w:color="auto" w:fill="E6E6E6"/>
        </w:rPr>
        <w:fldChar w:fldCharType="begin"/>
      </w:r>
      <w:r>
        <w:instrText xml:space="preserve"> HYPERLINK "mailto:benschar@uwl.ac.uk"</w:instrText>
      </w:r>
      <w:bookmarkStart w:id="20" w:name="_@_C2AA90E2D5CE4115AB09F5D9A2131CD8Z"/>
      <w:r>
        <w:rPr>
          <w:color w:val="2B579A"/>
          <w:shd w:val="clear" w:color="auto" w:fill="E6E6E6"/>
        </w:rPr>
        <w:fldChar w:fldCharType="separate"/>
      </w:r>
      <w:bookmarkEnd w:id="20"/>
      <w:r w:rsidRPr="5094EF0E">
        <w:rPr>
          <w:rStyle w:val="Mention"/>
          <w:noProof/>
        </w:rPr>
        <w:t>@Charlie Benson</w:t>
      </w:r>
      <w:r>
        <w:rPr>
          <w:color w:val="2B579A"/>
          <w:shd w:val="clear" w:color="auto" w:fill="E6E6E6"/>
        </w:rPr>
        <w:fldChar w:fldCharType="end"/>
      </w:r>
      <w:r>
        <w:t xml:space="preserve"> agreed!</w:t>
      </w:r>
      <w: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100E5C" w15:done="1"/>
  <w15:commentEx w15:paraId="1476C296" w15:paraIdParent="7A100E5C" w15:done="1"/>
  <w15:commentEx w15:paraId="3871A324" w15:paraIdParent="7A100E5C" w15:done="1"/>
  <w15:commentEx w15:paraId="05919C3C" w15:paraIdParent="7A100E5C" w15:done="1"/>
  <w15:commentEx w15:paraId="127C1666" w15:paraIdParent="7A100E5C" w15:done="1"/>
  <w15:commentEx w15:paraId="02D1292B" w15:done="1"/>
  <w15:commentEx w15:paraId="0CB1CA31" w15:done="0"/>
  <w15:commentEx w15:paraId="276A6904" w15:done="0"/>
  <w15:commentEx w15:paraId="71B0F745" w15:done="0"/>
  <w15:commentEx w15:paraId="17600F91" w15:done="0"/>
  <w15:commentEx w15:paraId="4E907929" w15:done="1"/>
  <w15:commentEx w15:paraId="494F6021" w15:done="1"/>
  <w15:commentEx w15:paraId="7A8EFB7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68FC6A8" w16cex:dateUtc="2021-04-08T12:06:00Z"/>
  <w16cex:commentExtensible w16cex:durableId="4D5E8C40" w16cex:dateUtc="2021-04-12T10:01:00Z"/>
  <w16cex:commentExtensible w16cex:durableId="5843A900" w16cex:dateUtc="2021-04-13T08:37:00Z"/>
  <w16cex:commentExtensible w16cex:durableId="53C977F3" w16cex:dateUtc="2021-04-13T16:02:00Z"/>
  <w16cex:commentExtensible w16cex:durableId="32767541" w16cex:dateUtc="2021-04-14T09:42:00Z"/>
  <w16cex:commentExtensible w16cex:durableId="4D68606E" w16cex:dateUtc="2021-04-08T12:08:00Z"/>
  <w16cex:commentExtensible w16cex:durableId="497D4728" w16cex:dateUtc="2021-04-08T12:10:00Z"/>
  <w16cex:commentExtensible w16cex:durableId="4D0678EC" w16cex:dateUtc="2021-04-12T10:05:00Z"/>
  <w16cex:commentExtensible w16cex:durableId="0A1316C9" w16cex:dateUtc="2021-04-12T10:05:00Z"/>
  <w16cex:commentExtensible w16cex:durableId="037496A0" w16cex:dateUtc="2021-04-13T08:40:00Z"/>
  <w16cex:commentExtensible w16cex:durableId="289EBC92" w16cex:dateUtc="2021-04-13T08:41:00Z"/>
  <w16cex:commentExtensible w16cex:durableId="0785303D" w16cex:dateUtc="2021-04-13T16:04:00Z"/>
  <w16cex:commentExtensible w16cex:durableId="7FC477E2" w16cex:dateUtc="2021-04-14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100E5C" w16cid:durableId="368FC6A8"/>
  <w16cid:commentId w16cid:paraId="1476C296" w16cid:durableId="4D5E8C40"/>
  <w16cid:commentId w16cid:paraId="3871A324" w16cid:durableId="5843A900"/>
  <w16cid:commentId w16cid:paraId="05919C3C" w16cid:durableId="53C977F3"/>
  <w16cid:commentId w16cid:paraId="127C1666" w16cid:durableId="32767541"/>
  <w16cid:commentId w16cid:paraId="02D1292B" w16cid:durableId="4D68606E"/>
  <w16cid:commentId w16cid:paraId="0CB1CA31" w16cid:durableId="497D4728"/>
  <w16cid:commentId w16cid:paraId="276A6904" w16cid:durableId="4D0678EC"/>
  <w16cid:commentId w16cid:paraId="71B0F745" w16cid:durableId="0A1316C9"/>
  <w16cid:commentId w16cid:paraId="17600F91" w16cid:durableId="037496A0"/>
  <w16cid:commentId w16cid:paraId="4E907929" w16cid:durableId="289EBC92"/>
  <w16cid:commentId w16cid:paraId="494F6021" w16cid:durableId="0785303D"/>
  <w16cid:commentId w16cid:paraId="7A8EFB7A" w16cid:durableId="7FC477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F0C3C" w14:textId="77777777" w:rsidR="00E21C29" w:rsidRDefault="00E21C29" w:rsidP="0085357D">
      <w:r>
        <w:separator/>
      </w:r>
    </w:p>
  </w:endnote>
  <w:endnote w:type="continuationSeparator" w:id="0">
    <w:p w14:paraId="70D537CE" w14:textId="77777777" w:rsidR="00E21C29" w:rsidRDefault="00E21C29" w:rsidP="0085357D">
      <w:r>
        <w:continuationSeparator/>
      </w:r>
    </w:p>
  </w:endnote>
  <w:endnote w:type="continuationNotice" w:id="1">
    <w:p w14:paraId="39DBBB95" w14:textId="77777777" w:rsidR="00FE289C" w:rsidRDefault="00FE28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BD2DA" w14:textId="77777777" w:rsidR="00E21C29" w:rsidRDefault="00E21C29" w:rsidP="0085357D">
      <w:r>
        <w:separator/>
      </w:r>
    </w:p>
  </w:footnote>
  <w:footnote w:type="continuationSeparator" w:id="0">
    <w:p w14:paraId="46125CCB" w14:textId="77777777" w:rsidR="00E21C29" w:rsidRDefault="00E21C29" w:rsidP="0085357D">
      <w:r>
        <w:continuationSeparator/>
      </w:r>
    </w:p>
  </w:footnote>
  <w:footnote w:type="continuationNotice" w:id="1">
    <w:p w14:paraId="45809EC7" w14:textId="77777777" w:rsidR="00FE289C" w:rsidRDefault="00FE28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Odejobi">
    <w15:presenceInfo w15:providerId="AD" w15:userId="S::odejmic@uwl.ac.uk::ef18b447-ee98-4f9d-81cf-8120585f0761"/>
  </w15:person>
  <w15:person w15:author="Charlie Benson">
    <w15:presenceInfo w15:providerId="AD" w15:userId="S::benschar@uwl.ac.uk::dedd1c47-a964-4fc1-984c-f5e7b6a015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7D"/>
    <w:rsid w:val="002D3D3A"/>
    <w:rsid w:val="00336061"/>
    <w:rsid w:val="0035013D"/>
    <w:rsid w:val="00673A39"/>
    <w:rsid w:val="0085357D"/>
    <w:rsid w:val="008E766E"/>
    <w:rsid w:val="00A83B9F"/>
    <w:rsid w:val="00AE0200"/>
    <w:rsid w:val="00AF5E2A"/>
    <w:rsid w:val="00B759A4"/>
    <w:rsid w:val="00C41644"/>
    <w:rsid w:val="00E21C29"/>
    <w:rsid w:val="00F8563C"/>
    <w:rsid w:val="00FE289C"/>
    <w:rsid w:val="165BBE00"/>
    <w:rsid w:val="1BF1CE47"/>
    <w:rsid w:val="1D856560"/>
    <w:rsid w:val="23E7ACDD"/>
    <w:rsid w:val="26546041"/>
    <w:rsid w:val="274D7A11"/>
    <w:rsid w:val="295600F9"/>
    <w:rsid w:val="3351CE2B"/>
    <w:rsid w:val="3920FFCE"/>
    <w:rsid w:val="3C758020"/>
    <w:rsid w:val="3D6CD388"/>
    <w:rsid w:val="44178842"/>
    <w:rsid w:val="5094EF0E"/>
    <w:rsid w:val="5F9A012D"/>
    <w:rsid w:val="6140B6E4"/>
    <w:rsid w:val="62E18A02"/>
    <w:rsid w:val="6FAF6CB9"/>
    <w:rsid w:val="7D1CAADF"/>
    <w:rsid w:val="7F14F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294E"/>
  <w15:chartTrackingRefBased/>
  <w15:docId w15:val="{892C6491-A641-EF4B-9C05-3AA04F1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57D"/>
  </w:style>
  <w:style w:type="paragraph" w:styleId="Footer">
    <w:name w:val="footer"/>
    <w:basedOn w:val="Normal"/>
    <w:link w:val="FooterChar"/>
    <w:uiPriority w:val="99"/>
    <w:unhideWhenUsed/>
    <w:rsid w:val="00853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57D"/>
  </w:style>
  <w:style w:type="character" w:customStyle="1" w:styleId="normaltextrun">
    <w:name w:val="normaltextrun"/>
    <w:basedOn w:val="DefaultParagraphFont"/>
    <w:rsid w:val="00A83B9F"/>
  </w:style>
  <w:style w:type="character" w:customStyle="1" w:styleId="eop">
    <w:name w:val="eop"/>
    <w:basedOn w:val="DefaultParagraphFont"/>
    <w:rsid w:val="00A83B9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10" Type="http://schemas.openxmlformats.org/officeDocument/2006/relationships/comments" Target="comment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1461C1-24DA-9342-AA6E-F2F2C6E131AF}" type="doc">
      <dgm:prSet loTypeId="urn:microsoft.com/office/officeart/2005/8/layout/StepDownProcess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3AABD30-3F2C-D742-B71C-DF8C1D401D70}">
      <dgm:prSet phldrT="[Text]" custT="1"/>
      <dgm:spPr>
        <a:solidFill>
          <a:schemeClr val="accent1">
            <a:hueOff val="0"/>
            <a:satOff val="0"/>
            <a:lumOff val="0"/>
            <a:alpha val="77000"/>
          </a:schemeClr>
        </a:solidFill>
      </dgm:spPr>
      <dgm:t>
        <a:bodyPr/>
        <a:lstStyle/>
        <a:p>
          <a:pPr algn="ctr"/>
          <a:r>
            <a:rPr lang="en-GB" sz="1200">
              <a:solidFill>
                <a:schemeClr val="tx1"/>
              </a:solidFill>
            </a:rPr>
            <a:t>All committee members and event organisers must sign the 'Saftey Decleration' before any actvity is considered </a:t>
          </a:r>
        </a:p>
      </dgm:t>
    </dgm:pt>
    <dgm:pt modelId="{8BBD9F43-E735-2F44-9EBE-033E96DDE597}" type="parTrans" cxnId="{F28078A3-625A-4644-9925-7D75F59BEAFD}">
      <dgm:prSet/>
      <dgm:spPr/>
      <dgm:t>
        <a:bodyPr/>
        <a:lstStyle/>
        <a:p>
          <a:pPr algn="ctr"/>
          <a:endParaRPr lang="en-GB"/>
        </a:p>
      </dgm:t>
    </dgm:pt>
    <dgm:pt modelId="{469EA0F8-705C-A34D-AC08-EF259D965D13}" type="sibTrans" cxnId="{F28078A3-625A-4644-9925-7D75F59BEAFD}">
      <dgm:prSet/>
      <dgm:spPr/>
      <dgm:t>
        <a:bodyPr/>
        <a:lstStyle/>
        <a:p>
          <a:pPr algn="ctr"/>
          <a:endParaRPr lang="en-GB"/>
        </a:p>
      </dgm:t>
    </dgm:pt>
    <dgm:pt modelId="{73730926-9D53-CA4A-9AB2-543136867FF1}">
      <dgm:prSet phldrT="[Text]" custT="1"/>
      <dgm:spPr/>
      <dgm:t>
        <a:bodyPr/>
        <a:lstStyle/>
        <a:p>
          <a:pPr algn="ctr"/>
          <a:r>
            <a:rPr lang="en-GB" sz="1500" b="1"/>
            <a:t>Step 1: Safety Decleration </a:t>
          </a:r>
        </a:p>
      </dgm:t>
    </dgm:pt>
    <dgm:pt modelId="{B6CE730A-5120-EE43-BC2C-9CF1A4CDD66E}" type="parTrans" cxnId="{2533C44E-7702-A54D-947A-8C0C718009FC}">
      <dgm:prSet/>
      <dgm:spPr/>
      <dgm:t>
        <a:bodyPr/>
        <a:lstStyle/>
        <a:p>
          <a:pPr algn="ctr"/>
          <a:endParaRPr lang="en-GB"/>
        </a:p>
      </dgm:t>
    </dgm:pt>
    <dgm:pt modelId="{0E212D4E-F319-E94E-9406-A44A215F5BD6}" type="sibTrans" cxnId="{2533C44E-7702-A54D-947A-8C0C718009FC}">
      <dgm:prSet/>
      <dgm:spPr/>
      <dgm:t>
        <a:bodyPr/>
        <a:lstStyle/>
        <a:p>
          <a:pPr algn="ctr"/>
          <a:endParaRPr lang="en-GB"/>
        </a:p>
      </dgm:t>
    </dgm:pt>
    <dgm:pt modelId="{AEE8DF20-5745-734C-9116-5A931F9592FA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r>
            <a:rPr lang="en-GB" sz="1200">
              <a:solidFill>
                <a:schemeClr val="tx1"/>
              </a:solidFill>
            </a:rPr>
            <a:t>A Risk Assessment and event guide must be completed inline with the most recent UWL/Government/NGB Guidlines. A Support staff member will assist with this</a:t>
          </a:r>
        </a:p>
      </dgm:t>
    </dgm:pt>
    <dgm:pt modelId="{37A40AF0-3DFA-8549-8879-BC06D475B9B1}" type="parTrans" cxnId="{78327C66-1F7E-A74B-81E0-874C163D5591}">
      <dgm:prSet/>
      <dgm:spPr/>
      <dgm:t>
        <a:bodyPr/>
        <a:lstStyle/>
        <a:p>
          <a:pPr algn="ctr"/>
          <a:endParaRPr lang="en-GB"/>
        </a:p>
      </dgm:t>
    </dgm:pt>
    <dgm:pt modelId="{4CC7ED7E-F315-0A46-9D1A-782D837980FA}" type="sibTrans" cxnId="{78327C66-1F7E-A74B-81E0-874C163D5591}">
      <dgm:prSet/>
      <dgm:spPr/>
      <dgm:t>
        <a:bodyPr/>
        <a:lstStyle/>
        <a:p>
          <a:pPr algn="ctr"/>
          <a:endParaRPr lang="en-GB"/>
        </a:p>
      </dgm:t>
    </dgm:pt>
    <dgm:pt modelId="{AC2DDCE7-39BF-0F4B-B749-BC2DE4261DA3}">
      <dgm:prSet phldrT="[Text]" custT="1"/>
      <dgm:spPr/>
      <dgm:t>
        <a:bodyPr/>
        <a:lstStyle/>
        <a:p>
          <a:pPr algn="ctr"/>
          <a:r>
            <a:rPr lang="en-GB" sz="1400" b="1"/>
            <a:t>Step 2: Risk Assessment </a:t>
          </a:r>
        </a:p>
      </dgm:t>
    </dgm:pt>
    <dgm:pt modelId="{BA3BCDF9-B28A-AD4F-AFBB-79865CAB7066}" type="parTrans" cxnId="{45E55873-DB55-6F4C-A4CF-11563E70DFA9}">
      <dgm:prSet/>
      <dgm:spPr/>
      <dgm:t>
        <a:bodyPr/>
        <a:lstStyle/>
        <a:p>
          <a:pPr algn="ctr"/>
          <a:endParaRPr lang="en-GB"/>
        </a:p>
      </dgm:t>
    </dgm:pt>
    <dgm:pt modelId="{1DF4C46C-A100-2641-BD24-56C47994C82A}" type="sibTrans" cxnId="{45E55873-DB55-6F4C-A4CF-11563E70DFA9}">
      <dgm:prSet/>
      <dgm:spPr/>
      <dgm:t>
        <a:bodyPr/>
        <a:lstStyle/>
        <a:p>
          <a:pPr algn="ctr"/>
          <a:endParaRPr lang="en-GB"/>
        </a:p>
      </dgm:t>
    </dgm:pt>
    <dgm:pt modelId="{97D7B026-FE1C-DE41-AD33-EBF283F6568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GB" sz="1200">
              <a:solidFill>
                <a:schemeClr val="tx1"/>
              </a:solidFill>
            </a:rPr>
            <a:t>The Risk assessment will need to be signed off by a member of UWLSU Senior Management team, who may seek sign off from UWL. This could take up to 5 working days</a:t>
          </a:r>
        </a:p>
      </dgm:t>
    </dgm:pt>
    <dgm:pt modelId="{D2835D31-79F8-EA40-8AE7-3A1378949D0A}" type="parTrans" cxnId="{557F5FD6-A9B4-6047-A4D6-D8F1F6FD43B9}">
      <dgm:prSet/>
      <dgm:spPr/>
      <dgm:t>
        <a:bodyPr/>
        <a:lstStyle/>
        <a:p>
          <a:pPr algn="ctr"/>
          <a:endParaRPr lang="en-GB"/>
        </a:p>
      </dgm:t>
    </dgm:pt>
    <dgm:pt modelId="{91B684ED-361B-9440-8CA3-CF7BEE6028EF}" type="sibTrans" cxnId="{557F5FD6-A9B4-6047-A4D6-D8F1F6FD43B9}">
      <dgm:prSet/>
      <dgm:spPr/>
      <dgm:t>
        <a:bodyPr/>
        <a:lstStyle/>
        <a:p>
          <a:pPr algn="ctr"/>
          <a:endParaRPr lang="en-GB"/>
        </a:p>
      </dgm:t>
    </dgm:pt>
    <dgm:pt modelId="{FC2D9E4F-5BF8-754D-9BFD-44B73481D5FA}">
      <dgm:prSet phldrT="[Text]" custT="1"/>
      <dgm:spPr/>
      <dgm:t>
        <a:bodyPr/>
        <a:lstStyle/>
        <a:p>
          <a:pPr algn="ctr"/>
          <a:r>
            <a:rPr lang="en-GB" sz="1500" b="1"/>
            <a:t>3. Approval </a:t>
          </a:r>
        </a:p>
      </dgm:t>
    </dgm:pt>
    <dgm:pt modelId="{CD723BA0-0910-1343-AF5F-8D5F70610231}" type="parTrans" cxnId="{578BB3EF-8776-A442-8031-135B1A6D76AF}">
      <dgm:prSet/>
      <dgm:spPr/>
      <dgm:t>
        <a:bodyPr/>
        <a:lstStyle/>
        <a:p>
          <a:pPr algn="ctr"/>
          <a:endParaRPr lang="en-GB"/>
        </a:p>
      </dgm:t>
    </dgm:pt>
    <dgm:pt modelId="{E77D9CFC-EEAD-CF4D-B367-C944CC24F884}" type="sibTrans" cxnId="{578BB3EF-8776-A442-8031-135B1A6D76AF}">
      <dgm:prSet/>
      <dgm:spPr/>
      <dgm:t>
        <a:bodyPr/>
        <a:lstStyle/>
        <a:p>
          <a:pPr algn="ctr"/>
          <a:endParaRPr lang="en-GB"/>
        </a:p>
      </dgm:t>
    </dgm:pt>
    <dgm:pt modelId="{1D9525D5-EF00-7C4C-AA82-25950916E2EA}">
      <dgm:prSet phldrT="[Text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en-GB" sz="1200" b="0">
              <a:solidFill>
                <a:schemeClr val="tx1"/>
              </a:solidFill>
            </a:rPr>
            <a:t>Once Approved, the event can be booked in and advertised. changes may take you back to step 2</a:t>
          </a:r>
        </a:p>
      </dgm:t>
    </dgm:pt>
    <dgm:pt modelId="{A649B2C8-5ABF-C64E-BF99-A33204359BBF}" type="parTrans" cxnId="{61127E15-D0F3-454F-8E34-A7ACE83C1F33}">
      <dgm:prSet/>
      <dgm:spPr/>
      <dgm:t>
        <a:bodyPr/>
        <a:lstStyle/>
        <a:p>
          <a:pPr algn="ctr"/>
          <a:endParaRPr lang="en-GB"/>
        </a:p>
      </dgm:t>
    </dgm:pt>
    <dgm:pt modelId="{9D6377FF-F28E-E344-AAA2-9607A0775A55}" type="sibTrans" cxnId="{61127E15-D0F3-454F-8E34-A7ACE83C1F33}">
      <dgm:prSet/>
      <dgm:spPr/>
      <dgm:t>
        <a:bodyPr/>
        <a:lstStyle/>
        <a:p>
          <a:pPr algn="ctr"/>
          <a:endParaRPr lang="en-GB"/>
        </a:p>
      </dgm:t>
    </dgm:pt>
    <dgm:pt modelId="{045DCB80-0CF8-5748-BFD9-E4F1CA055443}">
      <dgm:prSet custT="1"/>
      <dgm:spPr/>
      <dgm:t>
        <a:bodyPr/>
        <a:lstStyle/>
        <a:p>
          <a:pPr algn="ctr"/>
          <a:r>
            <a:rPr lang="en-GB" sz="1500" b="1"/>
            <a:t>4. Delivery </a:t>
          </a:r>
        </a:p>
      </dgm:t>
    </dgm:pt>
    <dgm:pt modelId="{76EAE47D-3562-A644-8190-901CB6EEA614}" type="parTrans" cxnId="{2D76F1DA-4B8F-9C49-9882-12E3B43F20CC}">
      <dgm:prSet/>
      <dgm:spPr/>
      <dgm:t>
        <a:bodyPr/>
        <a:lstStyle/>
        <a:p>
          <a:pPr algn="ctr"/>
          <a:endParaRPr lang="en-GB"/>
        </a:p>
      </dgm:t>
    </dgm:pt>
    <dgm:pt modelId="{5E892E54-77F1-114A-9CA5-656C4D9DEA0B}" type="sibTrans" cxnId="{2D76F1DA-4B8F-9C49-9882-12E3B43F20CC}">
      <dgm:prSet/>
      <dgm:spPr/>
      <dgm:t>
        <a:bodyPr/>
        <a:lstStyle/>
        <a:p>
          <a:pPr algn="ctr"/>
          <a:endParaRPr lang="en-GB"/>
        </a:p>
      </dgm:t>
    </dgm:pt>
    <dgm:pt modelId="{911BFDBE-ACDC-5442-9C72-A22C0B8DABD1}" type="pres">
      <dgm:prSet presAssocID="{DC1461C1-24DA-9342-AA6E-F2F2C6E131AF}" presName="rootnode" presStyleCnt="0">
        <dgm:presLayoutVars>
          <dgm:chMax/>
          <dgm:chPref/>
          <dgm:dir/>
          <dgm:animLvl val="lvl"/>
        </dgm:presLayoutVars>
      </dgm:prSet>
      <dgm:spPr/>
    </dgm:pt>
    <dgm:pt modelId="{D3E78329-ED82-424B-93FC-BD61D177A17A}" type="pres">
      <dgm:prSet presAssocID="{A3AABD30-3F2C-D742-B71C-DF8C1D401D70}" presName="composite" presStyleCnt="0"/>
      <dgm:spPr/>
    </dgm:pt>
    <dgm:pt modelId="{4B148966-3155-B349-9DC3-6FF602344752}" type="pres">
      <dgm:prSet presAssocID="{A3AABD30-3F2C-D742-B71C-DF8C1D401D70}" presName="bentUpArrow1" presStyleLbl="alignImgPlace1" presStyleIdx="0" presStyleCnt="3"/>
      <dgm:spPr/>
    </dgm:pt>
    <dgm:pt modelId="{8D6E34D7-D020-9A40-A9EA-8C011C138AD5}" type="pres">
      <dgm:prSet presAssocID="{A3AABD30-3F2C-D742-B71C-DF8C1D401D70}" presName="ParentText" presStyleLbl="node1" presStyleIdx="0" presStyleCnt="4">
        <dgm:presLayoutVars>
          <dgm:chMax val="1"/>
          <dgm:chPref val="1"/>
          <dgm:bulletEnabled val="1"/>
        </dgm:presLayoutVars>
      </dgm:prSet>
      <dgm:spPr/>
    </dgm:pt>
    <dgm:pt modelId="{838CAB97-A96E-F34B-AAD9-5D4879B1148E}" type="pres">
      <dgm:prSet presAssocID="{A3AABD30-3F2C-D742-B71C-DF8C1D401D70}" presName="ChildText" presStyleLbl="revTx" presStyleIdx="0" presStyleCnt="4">
        <dgm:presLayoutVars>
          <dgm:chMax val="0"/>
          <dgm:chPref val="0"/>
          <dgm:bulletEnabled val="1"/>
        </dgm:presLayoutVars>
      </dgm:prSet>
      <dgm:spPr/>
    </dgm:pt>
    <dgm:pt modelId="{AB71F88D-C555-8E40-BE5C-F7E4FAB177EB}" type="pres">
      <dgm:prSet presAssocID="{469EA0F8-705C-A34D-AC08-EF259D965D13}" presName="sibTrans" presStyleCnt="0"/>
      <dgm:spPr/>
    </dgm:pt>
    <dgm:pt modelId="{8E8922A2-53E1-4640-BA27-5D3F42CE449F}" type="pres">
      <dgm:prSet presAssocID="{AEE8DF20-5745-734C-9116-5A931F9592FA}" presName="composite" presStyleCnt="0"/>
      <dgm:spPr/>
    </dgm:pt>
    <dgm:pt modelId="{8EBFE31B-1B85-494D-9A30-09B97DA77D7E}" type="pres">
      <dgm:prSet presAssocID="{AEE8DF20-5745-734C-9116-5A931F9592FA}" presName="bentUpArrow1" presStyleLbl="alignImgPlace1" presStyleIdx="1" presStyleCnt="3"/>
      <dgm:spPr/>
    </dgm:pt>
    <dgm:pt modelId="{17F5E224-F990-DC40-B255-D172F19190D8}" type="pres">
      <dgm:prSet presAssocID="{AEE8DF20-5745-734C-9116-5A931F9592FA}" presName="ParentText" presStyleLbl="node1" presStyleIdx="1" presStyleCnt="4">
        <dgm:presLayoutVars>
          <dgm:chMax val="1"/>
          <dgm:chPref val="1"/>
          <dgm:bulletEnabled val="1"/>
        </dgm:presLayoutVars>
      </dgm:prSet>
      <dgm:spPr/>
    </dgm:pt>
    <dgm:pt modelId="{38678DE0-AD0F-094F-8923-54BD3ADABF00}" type="pres">
      <dgm:prSet presAssocID="{AEE8DF20-5745-734C-9116-5A931F9592FA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DC0B0BD3-42D4-0F45-BD99-4E11603B5953}" type="pres">
      <dgm:prSet presAssocID="{4CC7ED7E-F315-0A46-9D1A-782D837980FA}" presName="sibTrans" presStyleCnt="0"/>
      <dgm:spPr/>
    </dgm:pt>
    <dgm:pt modelId="{37C56BF1-1EFB-374B-9A5D-FC1D343EA24A}" type="pres">
      <dgm:prSet presAssocID="{97D7B026-FE1C-DE41-AD33-EBF283F65688}" presName="composite" presStyleCnt="0"/>
      <dgm:spPr/>
    </dgm:pt>
    <dgm:pt modelId="{7D71170D-F8FD-674C-8892-FE69A9B778E4}" type="pres">
      <dgm:prSet presAssocID="{97D7B026-FE1C-DE41-AD33-EBF283F65688}" presName="bentUpArrow1" presStyleLbl="alignImgPlace1" presStyleIdx="2" presStyleCnt="3"/>
      <dgm:spPr/>
    </dgm:pt>
    <dgm:pt modelId="{A6975724-3498-0746-ABDE-820657049762}" type="pres">
      <dgm:prSet presAssocID="{97D7B026-FE1C-DE41-AD33-EBF283F65688}" presName="ParentText" presStyleLbl="node1" presStyleIdx="2" presStyleCnt="4">
        <dgm:presLayoutVars>
          <dgm:chMax val="1"/>
          <dgm:chPref val="1"/>
          <dgm:bulletEnabled val="1"/>
        </dgm:presLayoutVars>
      </dgm:prSet>
      <dgm:spPr/>
    </dgm:pt>
    <dgm:pt modelId="{1A7254DD-5BEE-664F-BA3C-825A3E764EC7}" type="pres">
      <dgm:prSet presAssocID="{97D7B026-FE1C-DE41-AD33-EBF283F65688}" presName="Child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648B7009-EFE5-9A4B-B0C0-F01952E10D97}" type="pres">
      <dgm:prSet presAssocID="{91B684ED-361B-9440-8CA3-CF7BEE6028EF}" presName="sibTrans" presStyleCnt="0"/>
      <dgm:spPr/>
    </dgm:pt>
    <dgm:pt modelId="{43BB1C5F-0BCE-9C4C-998E-8A5744FA5F7B}" type="pres">
      <dgm:prSet presAssocID="{1D9525D5-EF00-7C4C-AA82-25950916E2EA}" presName="composite" presStyleCnt="0"/>
      <dgm:spPr/>
    </dgm:pt>
    <dgm:pt modelId="{429E8937-361E-6640-B9D5-D9C18C72EC7B}" type="pres">
      <dgm:prSet presAssocID="{1D9525D5-EF00-7C4C-AA82-25950916E2EA}" presName="ParentText" presStyleLbl="node1" presStyleIdx="3" presStyleCnt="4" custLinFactNeighborX="-3906" custLinFactNeighborY="-930">
        <dgm:presLayoutVars>
          <dgm:chMax val="1"/>
          <dgm:chPref val="1"/>
          <dgm:bulletEnabled val="1"/>
        </dgm:presLayoutVars>
      </dgm:prSet>
      <dgm:spPr/>
    </dgm:pt>
    <dgm:pt modelId="{E3C1C83D-71E0-D64C-8075-1895CFED4B6A}" type="pres">
      <dgm:prSet presAssocID="{1D9525D5-EF00-7C4C-AA82-25950916E2EA}" presName="Final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258D6604-010E-C54A-A932-603FFDD8666B}" type="presOf" srcId="{A3AABD30-3F2C-D742-B71C-DF8C1D401D70}" destId="{8D6E34D7-D020-9A40-A9EA-8C011C138AD5}" srcOrd="0" destOrd="0" presId="urn:microsoft.com/office/officeart/2005/8/layout/StepDownProcess"/>
    <dgm:cxn modelId="{61127E15-D0F3-454F-8E34-A7ACE83C1F33}" srcId="{DC1461C1-24DA-9342-AA6E-F2F2C6E131AF}" destId="{1D9525D5-EF00-7C4C-AA82-25950916E2EA}" srcOrd="3" destOrd="0" parTransId="{A649B2C8-5ABF-C64E-BF99-A33204359BBF}" sibTransId="{9D6377FF-F28E-E344-AAA2-9607A0775A55}"/>
    <dgm:cxn modelId="{D85C8F37-F2D9-D34A-AE90-D017DE24F4DE}" type="presOf" srcId="{045DCB80-0CF8-5748-BFD9-E4F1CA055443}" destId="{E3C1C83D-71E0-D64C-8075-1895CFED4B6A}" srcOrd="0" destOrd="0" presId="urn:microsoft.com/office/officeart/2005/8/layout/StepDownProcess"/>
    <dgm:cxn modelId="{2533C44E-7702-A54D-947A-8C0C718009FC}" srcId="{A3AABD30-3F2C-D742-B71C-DF8C1D401D70}" destId="{73730926-9D53-CA4A-9AB2-543136867FF1}" srcOrd="0" destOrd="0" parTransId="{B6CE730A-5120-EE43-BC2C-9CF1A4CDD66E}" sibTransId="{0E212D4E-F319-E94E-9406-A44A215F5BD6}"/>
    <dgm:cxn modelId="{78327C66-1F7E-A74B-81E0-874C163D5591}" srcId="{DC1461C1-24DA-9342-AA6E-F2F2C6E131AF}" destId="{AEE8DF20-5745-734C-9116-5A931F9592FA}" srcOrd="1" destOrd="0" parTransId="{37A40AF0-3DFA-8549-8879-BC06D475B9B1}" sibTransId="{4CC7ED7E-F315-0A46-9D1A-782D837980FA}"/>
    <dgm:cxn modelId="{F0AF6D6D-02BA-714B-B8BD-F5CCE7C0BC9E}" type="presOf" srcId="{DC1461C1-24DA-9342-AA6E-F2F2C6E131AF}" destId="{911BFDBE-ACDC-5442-9C72-A22C0B8DABD1}" srcOrd="0" destOrd="0" presId="urn:microsoft.com/office/officeart/2005/8/layout/StepDownProcess"/>
    <dgm:cxn modelId="{45E55873-DB55-6F4C-A4CF-11563E70DFA9}" srcId="{AEE8DF20-5745-734C-9116-5A931F9592FA}" destId="{AC2DDCE7-39BF-0F4B-B749-BC2DE4261DA3}" srcOrd="0" destOrd="0" parTransId="{BA3BCDF9-B28A-AD4F-AFBB-79865CAB7066}" sibTransId="{1DF4C46C-A100-2641-BD24-56C47994C82A}"/>
    <dgm:cxn modelId="{F28078A3-625A-4644-9925-7D75F59BEAFD}" srcId="{DC1461C1-24DA-9342-AA6E-F2F2C6E131AF}" destId="{A3AABD30-3F2C-D742-B71C-DF8C1D401D70}" srcOrd="0" destOrd="0" parTransId="{8BBD9F43-E735-2F44-9EBE-033E96DDE597}" sibTransId="{469EA0F8-705C-A34D-AC08-EF259D965D13}"/>
    <dgm:cxn modelId="{BFCEDAB4-A0AB-0745-9058-C040A7B96811}" type="presOf" srcId="{AEE8DF20-5745-734C-9116-5A931F9592FA}" destId="{17F5E224-F990-DC40-B255-D172F19190D8}" srcOrd="0" destOrd="0" presId="urn:microsoft.com/office/officeart/2005/8/layout/StepDownProcess"/>
    <dgm:cxn modelId="{2764D5BD-2C18-8C43-9E19-0A4A02E1C412}" type="presOf" srcId="{AC2DDCE7-39BF-0F4B-B749-BC2DE4261DA3}" destId="{38678DE0-AD0F-094F-8923-54BD3ADABF00}" srcOrd="0" destOrd="0" presId="urn:microsoft.com/office/officeart/2005/8/layout/StepDownProcess"/>
    <dgm:cxn modelId="{F88B39C0-6A67-DC41-9007-DEE80D1C3915}" type="presOf" srcId="{73730926-9D53-CA4A-9AB2-543136867FF1}" destId="{838CAB97-A96E-F34B-AAD9-5D4879B1148E}" srcOrd="0" destOrd="0" presId="urn:microsoft.com/office/officeart/2005/8/layout/StepDownProcess"/>
    <dgm:cxn modelId="{557F5FD6-A9B4-6047-A4D6-D8F1F6FD43B9}" srcId="{DC1461C1-24DA-9342-AA6E-F2F2C6E131AF}" destId="{97D7B026-FE1C-DE41-AD33-EBF283F65688}" srcOrd="2" destOrd="0" parTransId="{D2835D31-79F8-EA40-8AE7-3A1378949D0A}" sibTransId="{91B684ED-361B-9440-8CA3-CF7BEE6028EF}"/>
    <dgm:cxn modelId="{3B6C89D9-A0F7-2C40-A74E-688D6D1F0254}" type="presOf" srcId="{FC2D9E4F-5BF8-754D-9BFD-44B73481D5FA}" destId="{1A7254DD-5BEE-664F-BA3C-825A3E764EC7}" srcOrd="0" destOrd="0" presId="urn:microsoft.com/office/officeart/2005/8/layout/StepDownProcess"/>
    <dgm:cxn modelId="{2D76F1DA-4B8F-9C49-9882-12E3B43F20CC}" srcId="{1D9525D5-EF00-7C4C-AA82-25950916E2EA}" destId="{045DCB80-0CF8-5748-BFD9-E4F1CA055443}" srcOrd="0" destOrd="0" parTransId="{76EAE47D-3562-A644-8190-901CB6EEA614}" sibTransId="{5E892E54-77F1-114A-9CA5-656C4D9DEA0B}"/>
    <dgm:cxn modelId="{578BB3EF-8776-A442-8031-135B1A6D76AF}" srcId="{97D7B026-FE1C-DE41-AD33-EBF283F65688}" destId="{FC2D9E4F-5BF8-754D-9BFD-44B73481D5FA}" srcOrd="0" destOrd="0" parTransId="{CD723BA0-0910-1343-AF5F-8D5F70610231}" sibTransId="{E77D9CFC-EEAD-CF4D-B367-C944CC24F884}"/>
    <dgm:cxn modelId="{8DB647F1-EBB0-D145-BD12-017AA0564096}" type="presOf" srcId="{1D9525D5-EF00-7C4C-AA82-25950916E2EA}" destId="{429E8937-361E-6640-B9D5-D9C18C72EC7B}" srcOrd="0" destOrd="0" presId="urn:microsoft.com/office/officeart/2005/8/layout/StepDownProcess"/>
    <dgm:cxn modelId="{E55147FB-F7DE-B74A-BA46-69B4E26CF70B}" type="presOf" srcId="{97D7B026-FE1C-DE41-AD33-EBF283F65688}" destId="{A6975724-3498-0746-ABDE-820657049762}" srcOrd="0" destOrd="0" presId="urn:microsoft.com/office/officeart/2005/8/layout/StepDownProcess"/>
    <dgm:cxn modelId="{12DCE9AB-2583-944B-AB94-C64B8877F35E}" type="presParOf" srcId="{911BFDBE-ACDC-5442-9C72-A22C0B8DABD1}" destId="{D3E78329-ED82-424B-93FC-BD61D177A17A}" srcOrd="0" destOrd="0" presId="urn:microsoft.com/office/officeart/2005/8/layout/StepDownProcess"/>
    <dgm:cxn modelId="{C2CF2115-D493-8D47-B209-F1A04CD217DF}" type="presParOf" srcId="{D3E78329-ED82-424B-93FC-BD61D177A17A}" destId="{4B148966-3155-B349-9DC3-6FF602344752}" srcOrd="0" destOrd="0" presId="urn:microsoft.com/office/officeart/2005/8/layout/StepDownProcess"/>
    <dgm:cxn modelId="{5EA8FD9D-0AD8-B64B-AD55-714971454FB0}" type="presParOf" srcId="{D3E78329-ED82-424B-93FC-BD61D177A17A}" destId="{8D6E34D7-D020-9A40-A9EA-8C011C138AD5}" srcOrd="1" destOrd="0" presId="urn:microsoft.com/office/officeart/2005/8/layout/StepDownProcess"/>
    <dgm:cxn modelId="{2BAB0FE9-7AD6-9647-BD5D-5E6A4942A59E}" type="presParOf" srcId="{D3E78329-ED82-424B-93FC-BD61D177A17A}" destId="{838CAB97-A96E-F34B-AAD9-5D4879B1148E}" srcOrd="2" destOrd="0" presId="urn:microsoft.com/office/officeart/2005/8/layout/StepDownProcess"/>
    <dgm:cxn modelId="{8B8CC235-9E48-E745-92F6-D6A252CA5BF9}" type="presParOf" srcId="{911BFDBE-ACDC-5442-9C72-A22C0B8DABD1}" destId="{AB71F88D-C555-8E40-BE5C-F7E4FAB177EB}" srcOrd="1" destOrd="0" presId="urn:microsoft.com/office/officeart/2005/8/layout/StepDownProcess"/>
    <dgm:cxn modelId="{AAE5237E-CFFD-8145-944C-5FF0324F4F42}" type="presParOf" srcId="{911BFDBE-ACDC-5442-9C72-A22C0B8DABD1}" destId="{8E8922A2-53E1-4640-BA27-5D3F42CE449F}" srcOrd="2" destOrd="0" presId="urn:microsoft.com/office/officeart/2005/8/layout/StepDownProcess"/>
    <dgm:cxn modelId="{E788103A-AFC3-9644-BE45-A90DC1217ED1}" type="presParOf" srcId="{8E8922A2-53E1-4640-BA27-5D3F42CE449F}" destId="{8EBFE31B-1B85-494D-9A30-09B97DA77D7E}" srcOrd="0" destOrd="0" presId="urn:microsoft.com/office/officeart/2005/8/layout/StepDownProcess"/>
    <dgm:cxn modelId="{ECE1C5FA-7740-9644-AFE4-2D6E71315222}" type="presParOf" srcId="{8E8922A2-53E1-4640-BA27-5D3F42CE449F}" destId="{17F5E224-F990-DC40-B255-D172F19190D8}" srcOrd="1" destOrd="0" presId="urn:microsoft.com/office/officeart/2005/8/layout/StepDownProcess"/>
    <dgm:cxn modelId="{7C03BB20-FD51-C24E-B21C-5B263391732E}" type="presParOf" srcId="{8E8922A2-53E1-4640-BA27-5D3F42CE449F}" destId="{38678DE0-AD0F-094F-8923-54BD3ADABF00}" srcOrd="2" destOrd="0" presId="urn:microsoft.com/office/officeart/2005/8/layout/StepDownProcess"/>
    <dgm:cxn modelId="{4ADFEF28-77DD-F04C-B85A-0CD246B089EB}" type="presParOf" srcId="{911BFDBE-ACDC-5442-9C72-A22C0B8DABD1}" destId="{DC0B0BD3-42D4-0F45-BD99-4E11603B5953}" srcOrd="3" destOrd="0" presId="urn:microsoft.com/office/officeart/2005/8/layout/StepDownProcess"/>
    <dgm:cxn modelId="{E0503404-35A4-1D4F-B1F1-8820EF6D8478}" type="presParOf" srcId="{911BFDBE-ACDC-5442-9C72-A22C0B8DABD1}" destId="{37C56BF1-1EFB-374B-9A5D-FC1D343EA24A}" srcOrd="4" destOrd="0" presId="urn:microsoft.com/office/officeart/2005/8/layout/StepDownProcess"/>
    <dgm:cxn modelId="{405F6149-F8EC-E94B-A19A-175DD7D25083}" type="presParOf" srcId="{37C56BF1-1EFB-374B-9A5D-FC1D343EA24A}" destId="{7D71170D-F8FD-674C-8892-FE69A9B778E4}" srcOrd="0" destOrd="0" presId="urn:microsoft.com/office/officeart/2005/8/layout/StepDownProcess"/>
    <dgm:cxn modelId="{6280D395-C991-4D4C-8E0D-0137B5F25D4A}" type="presParOf" srcId="{37C56BF1-1EFB-374B-9A5D-FC1D343EA24A}" destId="{A6975724-3498-0746-ABDE-820657049762}" srcOrd="1" destOrd="0" presId="urn:microsoft.com/office/officeart/2005/8/layout/StepDownProcess"/>
    <dgm:cxn modelId="{014B85C1-F249-0048-8E51-379274508480}" type="presParOf" srcId="{37C56BF1-1EFB-374B-9A5D-FC1D343EA24A}" destId="{1A7254DD-5BEE-664F-BA3C-825A3E764EC7}" srcOrd="2" destOrd="0" presId="urn:microsoft.com/office/officeart/2005/8/layout/StepDownProcess"/>
    <dgm:cxn modelId="{227D0638-F9D8-F049-8931-D4FD37B88088}" type="presParOf" srcId="{911BFDBE-ACDC-5442-9C72-A22C0B8DABD1}" destId="{648B7009-EFE5-9A4B-B0C0-F01952E10D97}" srcOrd="5" destOrd="0" presId="urn:microsoft.com/office/officeart/2005/8/layout/StepDownProcess"/>
    <dgm:cxn modelId="{2DC71428-C8AB-F241-9AF8-1878C237656C}" type="presParOf" srcId="{911BFDBE-ACDC-5442-9C72-A22C0B8DABD1}" destId="{43BB1C5F-0BCE-9C4C-998E-8A5744FA5F7B}" srcOrd="6" destOrd="0" presId="urn:microsoft.com/office/officeart/2005/8/layout/StepDownProcess"/>
    <dgm:cxn modelId="{A497C457-1C0A-4C48-9AF6-A4FC90FC868B}" type="presParOf" srcId="{43BB1C5F-0BCE-9C4C-998E-8A5744FA5F7B}" destId="{429E8937-361E-6640-B9D5-D9C18C72EC7B}" srcOrd="0" destOrd="0" presId="urn:microsoft.com/office/officeart/2005/8/layout/StepDownProcess"/>
    <dgm:cxn modelId="{E2645C94-EBCE-E44D-9D63-86EA0A6DFDBD}" type="presParOf" srcId="{43BB1C5F-0BCE-9C4C-998E-8A5744FA5F7B}" destId="{E3C1C83D-71E0-D64C-8075-1895CFED4B6A}" srcOrd="1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148966-3155-B349-9DC3-6FF602344752}">
      <dsp:nvSpPr>
        <dsp:cNvPr id="0" name=""/>
        <dsp:cNvSpPr/>
      </dsp:nvSpPr>
      <dsp:spPr>
        <a:xfrm rot="5400000">
          <a:off x="535992" y="1285498"/>
          <a:ext cx="1128947" cy="128526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6E34D7-D020-9A40-A9EA-8C011C138AD5}">
      <dsp:nvSpPr>
        <dsp:cNvPr id="0" name=""/>
        <dsp:cNvSpPr/>
      </dsp:nvSpPr>
      <dsp:spPr>
        <a:xfrm>
          <a:off x="236890" y="34038"/>
          <a:ext cx="1900482" cy="1330276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 val="77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All committee members and event organisers must sign the 'Saftey Decleration' before any actvity is considered </a:t>
          </a:r>
        </a:p>
      </dsp:txBody>
      <dsp:txXfrm>
        <a:off x="301840" y="98988"/>
        <a:ext cx="1770582" cy="1200376"/>
      </dsp:txXfrm>
    </dsp:sp>
    <dsp:sp modelId="{838CAB97-A96E-F34B-AAD9-5D4879B1148E}">
      <dsp:nvSpPr>
        <dsp:cNvPr id="0" name=""/>
        <dsp:cNvSpPr/>
      </dsp:nvSpPr>
      <dsp:spPr>
        <a:xfrm>
          <a:off x="2137373" y="160910"/>
          <a:ext cx="1382230" cy="10751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500" b="1" kern="1200"/>
            <a:t>Step 1: Safety Decleration </a:t>
          </a:r>
        </a:p>
      </dsp:txBody>
      <dsp:txXfrm>
        <a:off x="2137373" y="160910"/>
        <a:ext cx="1382230" cy="1075187"/>
      </dsp:txXfrm>
    </dsp:sp>
    <dsp:sp modelId="{8EBFE31B-1B85-494D-9A30-09B97DA77D7E}">
      <dsp:nvSpPr>
        <dsp:cNvPr id="0" name=""/>
        <dsp:cNvSpPr/>
      </dsp:nvSpPr>
      <dsp:spPr>
        <a:xfrm rot="5400000">
          <a:off x="2111694" y="2779838"/>
          <a:ext cx="1128947" cy="128526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F5E224-F990-DC40-B255-D172F19190D8}">
      <dsp:nvSpPr>
        <dsp:cNvPr id="0" name=""/>
        <dsp:cNvSpPr/>
      </dsp:nvSpPr>
      <dsp:spPr>
        <a:xfrm>
          <a:off x="1812592" y="1528377"/>
          <a:ext cx="1900482" cy="1330276"/>
        </a:xfrm>
        <a:prstGeom prst="roundRect">
          <a:avLst>
            <a:gd name="adj" fmla="val 1667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A Risk Assessment and event guide must be completed inline with the most recent UWL/Government/NGB Guidlines. A Support staff member will assist with this</a:t>
          </a:r>
        </a:p>
      </dsp:txBody>
      <dsp:txXfrm>
        <a:off x="1877542" y="1593327"/>
        <a:ext cx="1770582" cy="1200376"/>
      </dsp:txXfrm>
    </dsp:sp>
    <dsp:sp modelId="{38678DE0-AD0F-094F-8923-54BD3ADABF00}">
      <dsp:nvSpPr>
        <dsp:cNvPr id="0" name=""/>
        <dsp:cNvSpPr/>
      </dsp:nvSpPr>
      <dsp:spPr>
        <a:xfrm>
          <a:off x="3713075" y="1655249"/>
          <a:ext cx="1382230" cy="10751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400" b="1" kern="1200"/>
            <a:t>Step 2: Risk Assessment </a:t>
          </a:r>
        </a:p>
      </dsp:txBody>
      <dsp:txXfrm>
        <a:off x="3713075" y="1655249"/>
        <a:ext cx="1382230" cy="1075187"/>
      </dsp:txXfrm>
    </dsp:sp>
    <dsp:sp modelId="{7D71170D-F8FD-674C-8892-FE69A9B778E4}">
      <dsp:nvSpPr>
        <dsp:cNvPr id="0" name=""/>
        <dsp:cNvSpPr/>
      </dsp:nvSpPr>
      <dsp:spPr>
        <a:xfrm rot="5400000">
          <a:off x="3687397" y="4274177"/>
          <a:ext cx="1128947" cy="128526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975724-3498-0746-ABDE-820657049762}">
      <dsp:nvSpPr>
        <dsp:cNvPr id="0" name=""/>
        <dsp:cNvSpPr/>
      </dsp:nvSpPr>
      <dsp:spPr>
        <a:xfrm>
          <a:off x="3388294" y="3022716"/>
          <a:ext cx="1900482" cy="1330276"/>
        </a:xfrm>
        <a:prstGeom prst="roundRect">
          <a:avLst>
            <a:gd name="adj" fmla="val 1667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chemeClr val="tx1"/>
              </a:solidFill>
            </a:rPr>
            <a:t>The Risk assessment will need to be signed off by a member of UWLSU Senior Management team, who may seek sign off from UWL. This could take up to 5 working days</a:t>
          </a:r>
        </a:p>
      </dsp:txBody>
      <dsp:txXfrm>
        <a:off x="3453244" y="3087666"/>
        <a:ext cx="1770582" cy="1200376"/>
      </dsp:txXfrm>
    </dsp:sp>
    <dsp:sp modelId="{1A7254DD-5BEE-664F-BA3C-825A3E764EC7}">
      <dsp:nvSpPr>
        <dsp:cNvPr id="0" name=""/>
        <dsp:cNvSpPr/>
      </dsp:nvSpPr>
      <dsp:spPr>
        <a:xfrm>
          <a:off x="5288777" y="3149588"/>
          <a:ext cx="1382230" cy="10751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500" b="1" kern="1200"/>
            <a:t>3. Approval </a:t>
          </a:r>
        </a:p>
      </dsp:txBody>
      <dsp:txXfrm>
        <a:off x="5288777" y="3149588"/>
        <a:ext cx="1382230" cy="1075187"/>
      </dsp:txXfrm>
    </dsp:sp>
    <dsp:sp modelId="{429E8937-361E-6640-B9D5-D9C18C72EC7B}">
      <dsp:nvSpPr>
        <dsp:cNvPr id="0" name=""/>
        <dsp:cNvSpPr/>
      </dsp:nvSpPr>
      <dsp:spPr>
        <a:xfrm>
          <a:off x="4889763" y="4504684"/>
          <a:ext cx="1900482" cy="1330276"/>
        </a:xfrm>
        <a:prstGeom prst="roundRect">
          <a:avLst>
            <a:gd name="adj" fmla="val 16670"/>
          </a:avLst>
        </a:prstGeom>
        <a:solidFill>
          <a:schemeClr val="accent1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solidFill>
                <a:schemeClr val="tx1"/>
              </a:solidFill>
            </a:rPr>
            <a:t>Once Approved, the event can be booked in and advertised. changes may take you back to step 2</a:t>
          </a:r>
        </a:p>
      </dsp:txBody>
      <dsp:txXfrm>
        <a:off x="4954713" y="4569634"/>
        <a:ext cx="1770582" cy="1200376"/>
      </dsp:txXfrm>
    </dsp:sp>
    <dsp:sp modelId="{E3C1C83D-71E0-D64C-8075-1895CFED4B6A}">
      <dsp:nvSpPr>
        <dsp:cNvPr id="0" name=""/>
        <dsp:cNvSpPr/>
      </dsp:nvSpPr>
      <dsp:spPr>
        <a:xfrm>
          <a:off x="6864479" y="4643927"/>
          <a:ext cx="1382230" cy="10751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500" b="1" kern="1200"/>
            <a:t>4. Delivery </a:t>
          </a:r>
        </a:p>
      </dsp:txBody>
      <dsp:txXfrm>
        <a:off x="6864479" y="4643927"/>
        <a:ext cx="1382230" cy="10751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6B50B81D5AA4BB5F6BA70F102B20E" ma:contentTypeVersion="12" ma:contentTypeDescription="Create a new document." ma:contentTypeScope="" ma:versionID="bd1449c99dd360cfe7a5351c17bfae84">
  <xsd:schema xmlns:xsd="http://www.w3.org/2001/XMLSchema" xmlns:xs="http://www.w3.org/2001/XMLSchema" xmlns:p="http://schemas.microsoft.com/office/2006/metadata/properties" xmlns:ns2="7115a7d7-c160-450c-a4a4-46cf68232596" xmlns:ns3="8b199996-7a41-439a-80c7-6117b47da93e" targetNamespace="http://schemas.microsoft.com/office/2006/metadata/properties" ma:root="true" ma:fieldsID="d5814b5042ef99687bc5ff114b4e8778" ns2:_="" ns3:_="">
    <xsd:import namespace="7115a7d7-c160-450c-a4a4-46cf68232596"/>
    <xsd:import namespace="8b199996-7a41-439a-80c7-6117b47da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a7d7-c160-450c-a4a4-46cf68232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9996-7a41-439a-80c7-6117b47da9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A381B-801F-4DFA-9788-F8C20300F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ACBFE-6AB7-427B-9597-8F1FD023E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452CE-FE15-4A3B-9D41-230758369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5a7d7-c160-450c-a4a4-46cf68232596"/>
    <ds:schemaRef ds:uri="8b199996-7a41-439a-80c7-6117b47da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Benson</dc:creator>
  <cp:keywords/>
  <dc:description/>
  <cp:lastModifiedBy>Charlie Benson</cp:lastModifiedBy>
  <cp:revision>14</cp:revision>
  <dcterms:created xsi:type="dcterms:W3CDTF">2021-03-08T14:07:00Z</dcterms:created>
  <dcterms:modified xsi:type="dcterms:W3CDTF">2021-04-22T15:52:00Z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0x010100DFF6B50B81D5AA4BB5F6BA70F102B20E</vt:lpwstr>
  </property>
</Properties>
</file>