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D7BE" w14:textId="00C29AEA" w:rsidR="008F525F" w:rsidRPr="008F525F" w:rsidRDefault="008F525F" w:rsidP="002A5920">
      <w:pPr>
        <w:pBdr>
          <w:bottom w:val="single" w:sz="4" w:space="1" w:color="2D6A4F"/>
        </w:pBdr>
        <w:spacing w:before="80" w:after="80"/>
        <w:jc w:val="center"/>
      </w:pPr>
      <w:r w:rsidRPr="008F525F">
        <w:rPr>
          <w:b/>
          <w:bCs/>
        </w:rPr>
        <w:t>JOB DESCRIPTION</w:t>
      </w:r>
    </w:p>
    <w:p w14:paraId="5A1A4F37" w14:textId="57DFC517" w:rsidR="008F525F" w:rsidRPr="008F525F" w:rsidRDefault="008F525F" w:rsidP="008F525F">
      <w:pPr>
        <w:pBdr>
          <w:bottom w:val="single" w:sz="4" w:space="1" w:color="2D6A4F"/>
        </w:pBdr>
        <w:spacing w:before="80" w:after="80"/>
        <w:jc w:val="center"/>
        <w:rPr>
          <w:b/>
          <w:bCs/>
        </w:rPr>
      </w:pPr>
      <w:r w:rsidRPr="008F525F">
        <w:rPr>
          <w:b/>
          <w:bCs/>
        </w:rPr>
        <w:t>Wellbeing &amp; Fitness Team Member (Hybrid)</w:t>
      </w:r>
    </w:p>
    <w:p w14:paraId="68D901A9" w14:textId="77777777" w:rsidR="006F1A69" w:rsidRDefault="006F1A69">
      <w:pPr>
        <w:pBdr>
          <w:bottom w:val="single" w:sz="4" w:space="1" w:color="2D6A4F"/>
        </w:pBdr>
        <w:spacing w:before="80" w:after="80"/>
      </w:pPr>
    </w:p>
    <w:p w14:paraId="73452B95" w14:textId="7DFDC64E" w:rsidR="006F1A69" w:rsidRDefault="008F525F">
      <w:pPr>
        <w:spacing w:after="200"/>
      </w:pPr>
      <w:r>
        <w:t xml:space="preserve">Accountable to: </w:t>
      </w:r>
      <w:r w:rsidRPr="00285D2F">
        <w:rPr>
          <w:b/>
          <w:bCs/>
        </w:rPr>
        <w:t>Gym Manager</w:t>
      </w:r>
    </w:p>
    <w:p w14:paraId="0A7CA56E" w14:textId="01ED8B41" w:rsidR="008F525F" w:rsidRDefault="008F525F">
      <w:pPr>
        <w:spacing w:after="200"/>
      </w:pPr>
      <w:r>
        <w:t xml:space="preserve">Salary: </w:t>
      </w:r>
      <w:r w:rsidRPr="00285D2F">
        <w:rPr>
          <w:b/>
          <w:bCs/>
        </w:rPr>
        <w:t>£14.80</w:t>
      </w:r>
      <w:r w:rsidR="00BF6C1C" w:rsidRPr="00285D2F">
        <w:rPr>
          <w:b/>
          <w:bCs/>
        </w:rPr>
        <w:t xml:space="preserve"> per hour</w:t>
      </w:r>
    </w:p>
    <w:p w14:paraId="0E32D07A" w14:textId="03FF1E41" w:rsidR="008F525F" w:rsidRDefault="008F525F">
      <w:pPr>
        <w:spacing w:after="200"/>
      </w:pPr>
      <w:r>
        <w:t xml:space="preserve">Contract/Hours: </w:t>
      </w:r>
      <w:r w:rsidRPr="00285D2F">
        <w:rPr>
          <w:b/>
          <w:bCs/>
        </w:rPr>
        <w:t>Casual</w:t>
      </w:r>
      <w:r w:rsidR="00030747" w:rsidRPr="00285D2F">
        <w:rPr>
          <w:b/>
          <w:bCs/>
        </w:rPr>
        <w:t xml:space="preserve"> (may be required to work weekends and evenings)</w:t>
      </w:r>
    </w:p>
    <w:p w14:paraId="3AA751B7" w14:textId="32CF5038" w:rsidR="008F525F" w:rsidRDefault="008F525F">
      <w:pPr>
        <w:spacing w:after="200"/>
      </w:pPr>
      <w:r>
        <w:t xml:space="preserve">Location: </w:t>
      </w:r>
      <w:r w:rsidRPr="00285D2F">
        <w:rPr>
          <w:b/>
          <w:bCs/>
        </w:rPr>
        <w:t>UWLSU Gym</w:t>
      </w:r>
    </w:p>
    <w:p w14:paraId="371CBF58" w14:textId="77777777" w:rsidR="006F1A69" w:rsidRDefault="006F1A69">
      <w:pPr>
        <w:pBdr>
          <w:bottom w:val="single" w:sz="4" w:space="1" w:color="2D6A4F"/>
        </w:pBdr>
        <w:spacing w:before="80" w:after="80"/>
      </w:pPr>
    </w:p>
    <w:p w14:paraId="4E539FD2" w14:textId="77777777" w:rsidR="00BF3197" w:rsidRDefault="00BF3197">
      <w:pPr>
        <w:spacing w:after="120"/>
        <w:rPr>
          <w:b/>
          <w:bCs/>
          <w:color w:val="2D6A4F"/>
          <w:sz w:val="28"/>
          <w:szCs w:val="28"/>
        </w:rPr>
      </w:pPr>
      <w:r w:rsidRPr="00BF3197">
        <w:rPr>
          <w:b/>
          <w:bCs/>
          <w:color w:val="2D6A4F"/>
          <w:sz w:val="28"/>
          <w:szCs w:val="28"/>
        </w:rPr>
        <w:t xml:space="preserve">JOB PURPOSE </w:t>
      </w:r>
    </w:p>
    <w:p w14:paraId="4FA61D37" w14:textId="5645409F" w:rsidR="006F1A69" w:rsidRDefault="00000000">
      <w:pPr>
        <w:spacing w:after="120"/>
      </w:pPr>
      <w:r>
        <w:t>This is an exciting hybrid role that combines both front-of-house (FOH) hospitality and fitness instruction. Rather than operating in silos, our Wellbeing &amp; Fitness Team Members are versatile, people-first professionals who flex between welcoming and supporting members at reception and delivering engaging, safe, and inclusive fitness sessions on the gym floor.</w:t>
      </w:r>
    </w:p>
    <w:p w14:paraId="32BBB726" w14:textId="77777777" w:rsidR="006F1A69" w:rsidRDefault="00000000">
      <w:pPr>
        <w:spacing w:after="120"/>
      </w:pPr>
      <w:r>
        <w:t>We recognise that every team member brings a unique set of skills, experiences, and strengths. Where appropriate, and based on individual preference and capability, the balance of this role may be weighted more towards front-of-house or fitness instruction. This will be agreed collaboratively with your line manager and reviewed as you grow with us.</w:t>
      </w:r>
    </w:p>
    <w:p w14:paraId="666E036B" w14:textId="77777777" w:rsidR="006F1A69" w:rsidRDefault="00000000">
      <w:pPr>
        <w:spacing w:after="120"/>
      </w:pPr>
      <w:r>
        <w:t>You will be a visible, approachable, and proactive member of the team — contributing to a centre culture built on community, care, and continuous wellbeing.</w:t>
      </w:r>
    </w:p>
    <w:p w14:paraId="25861F2D" w14:textId="77777777" w:rsidR="006F1A69" w:rsidRDefault="006F1A69">
      <w:pPr>
        <w:pBdr>
          <w:bottom w:val="single" w:sz="4" w:space="1" w:color="2D6A4F"/>
        </w:pBdr>
        <w:spacing w:before="80" w:after="80"/>
      </w:pPr>
    </w:p>
    <w:p w14:paraId="2566CC21" w14:textId="77777777" w:rsidR="006F1A69" w:rsidRDefault="00000000">
      <w:pPr>
        <w:pStyle w:val="Heading1"/>
      </w:pPr>
      <w:r>
        <w:t>Key Responsibilities</w:t>
      </w:r>
    </w:p>
    <w:p w14:paraId="73B1CC1A" w14:textId="77777777" w:rsidR="006F1A69" w:rsidRDefault="00000000">
      <w:pPr>
        <w:pStyle w:val="Heading2"/>
      </w:pPr>
      <w:r>
        <w:t>Front of House &amp; Member Experience</w:t>
      </w:r>
    </w:p>
    <w:p w14:paraId="06EFF18B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Greet all members and visitors with warmth, professionalism, and a genuine interest in their wellbeing journey.</w:t>
      </w:r>
    </w:p>
    <w:p w14:paraId="3E120AC8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Manage reception duties including check-ins, bookings, membership queries, and payments.</w:t>
      </w:r>
    </w:p>
    <w:p w14:paraId="553477B7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Maintain an organised, welcoming, and safe front-of-house environment.</w:t>
      </w:r>
    </w:p>
    <w:p w14:paraId="58E1983F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Handle member enquiries — in person, by phone, and via email — in a timely and helpful manner.</w:t>
      </w:r>
    </w:p>
    <w:p w14:paraId="619A90E3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Support onboarding of new members by explaining facilities, services, and health screening procedures.</w:t>
      </w:r>
    </w:p>
    <w:p w14:paraId="01B532CE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Promote the centre's wellbeing programmes, classes, and community events to current and prospective members.</w:t>
      </w:r>
    </w:p>
    <w:p w14:paraId="1F6AB040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Monitor and respond to safeguarding concerns in line with SU policies.</w:t>
      </w:r>
    </w:p>
    <w:p w14:paraId="5AF84F8F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Carry out opening and closing procedures as required.</w:t>
      </w:r>
    </w:p>
    <w:p w14:paraId="0310F64C" w14:textId="77777777" w:rsidR="006F1A69" w:rsidRDefault="00000000">
      <w:pPr>
        <w:pStyle w:val="Heading2"/>
      </w:pPr>
      <w:r>
        <w:t>Fitness Instruction &amp; Gym Floor Support</w:t>
      </w:r>
    </w:p>
    <w:p w14:paraId="3CC570D1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Deliver safe, effective, and inclusive gym inductions for new and returning members.</w:t>
      </w:r>
    </w:p>
    <w:p w14:paraId="7D85C609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Design and deliver personalised exercise programmes aligned with individual goals, health status, and ability.</w:t>
      </w:r>
    </w:p>
    <w:p w14:paraId="100B3C63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Provide expert guidance and motivation to members during gym floor sessions.</w:t>
      </w:r>
    </w:p>
    <w:p w14:paraId="1A1851D9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Lead and/or support group fitness classes or wellbeing workshops as required.</w:t>
      </w:r>
    </w:p>
    <w:p w14:paraId="3208A7EE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lastRenderedPageBreak/>
        <w:t xml:space="preserve">Monitor gym floor safety, equipment usage, and general environment </w:t>
      </w:r>
      <w:proofErr w:type="gramStart"/>
      <w:r>
        <w:t>at all times</w:t>
      </w:r>
      <w:proofErr w:type="gramEnd"/>
      <w:r>
        <w:t>.</w:t>
      </w:r>
    </w:p>
    <w:p w14:paraId="111F34D9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Conduct regular equipment checks and report maintenance needs promptly.</w:t>
      </w:r>
    </w:p>
    <w:p w14:paraId="753B2512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Stay up to date with evidence-based fitness practices, trends, and wellbeing research.</w:t>
      </w:r>
    </w:p>
    <w:p w14:paraId="790A253D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Support members recovering from injury or managing health conditions, in line with your training and scope of practice.</w:t>
      </w:r>
    </w:p>
    <w:p w14:paraId="15437F30" w14:textId="77777777" w:rsidR="006F1A69" w:rsidRDefault="00000000">
      <w:pPr>
        <w:pStyle w:val="Heading2"/>
      </w:pPr>
      <w:r>
        <w:t>Community &amp; Wellbeing</w:t>
      </w:r>
    </w:p>
    <w:p w14:paraId="597308D0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Actively contribute to SUGYM's wider wellbeing agenda, embedding a culture of inclusion, belonging, and mental health awareness.</w:t>
      </w:r>
    </w:p>
    <w:p w14:paraId="2D25EC21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Participate in community-based events, health campaigns, and local wellbeing initiatives.</w:t>
      </w:r>
    </w:p>
    <w:p w14:paraId="22E07C4A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 xml:space="preserve">Engage meaningfully with a diverse membership — including students, staff, and </w:t>
      </w:r>
      <w:proofErr w:type="gramStart"/>
      <w:r>
        <w:t>local residents</w:t>
      </w:r>
      <w:proofErr w:type="gramEnd"/>
      <w:r>
        <w:t xml:space="preserve"> — recognising the varied needs, motivations, and backgrounds each person brings.</w:t>
      </w:r>
    </w:p>
    <w:p w14:paraId="190CF59B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Build lasting, trusted relationships with regular members and signpost them to appropriate support services when needed.</w:t>
      </w:r>
    </w:p>
    <w:p w14:paraId="2137032B" w14:textId="77777777" w:rsidR="006F1A69" w:rsidRDefault="00000000">
      <w:pPr>
        <w:pStyle w:val="ListParagraph"/>
        <w:numPr>
          <w:ilvl w:val="0"/>
          <w:numId w:val="2"/>
        </w:numPr>
        <w:spacing w:after="80"/>
      </w:pPr>
      <w:r>
        <w:t>Champion a non-judgmental, body-positive, and person-centred approach across all interactions.</w:t>
      </w:r>
    </w:p>
    <w:p w14:paraId="56814384" w14:textId="77777777" w:rsidR="006F1A69" w:rsidRDefault="006F1A69">
      <w:pPr>
        <w:pBdr>
          <w:bottom w:val="single" w:sz="4" w:space="1" w:color="2D6A4F"/>
        </w:pBdr>
        <w:spacing w:before="80" w:after="80"/>
      </w:pPr>
    </w:p>
    <w:p w14:paraId="222FE6B9" w14:textId="2E9B9CBB" w:rsidR="00EC072E" w:rsidRPr="00F21001" w:rsidRDefault="00000000" w:rsidP="00F21001">
      <w:pPr>
        <w:pStyle w:val="Heading1"/>
      </w:pPr>
      <w:r>
        <w:t>Person Specification</w:t>
      </w:r>
    </w:p>
    <w:tbl>
      <w:tblPr>
        <w:tblW w:w="10180" w:type="dxa"/>
        <w:tblInd w:w="-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9"/>
        <w:gridCol w:w="1571"/>
      </w:tblGrid>
      <w:tr w:rsidR="00EC072E" w:rsidRPr="00EC072E" w14:paraId="2CC75A3C" w14:textId="77777777" w:rsidTr="00F21001">
        <w:trPr>
          <w:trHeight w:val="390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0A0A0"/>
            <w:vAlign w:val="center"/>
            <w:hideMark/>
          </w:tcPr>
          <w:p w14:paraId="22B30241" w14:textId="77777777" w:rsidR="00EC072E" w:rsidRPr="00EC072E" w:rsidRDefault="00EC072E" w:rsidP="00EC072E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CRITERIA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0A0A0"/>
            <w:vAlign w:val="center"/>
            <w:hideMark/>
          </w:tcPr>
          <w:p w14:paraId="486A302F" w14:textId="77777777" w:rsidR="00EC072E" w:rsidRPr="00EC072E" w:rsidRDefault="00EC072E" w:rsidP="00EC072E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Requirement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EC072E" w:rsidRPr="00EC072E" w14:paraId="2A2458D7" w14:textId="77777777" w:rsidTr="00F21001">
        <w:trPr>
          <w:trHeight w:val="390"/>
        </w:trPr>
        <w:tc>
          <w:tcPr>
            <w:tcW w:w="10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6DD7D7F" w14:textId="77777777" w:rsidR="00EC072E" w:rsidRPr="00EC072E" w:rsidRDefault="00EC072E" w:rsidP="00EC072E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EXPERIENCE &amp; QUALIFICATIONS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EC072E" w:rsidRPr="00EC072E" w14:paraId="69A9F7FE" w14:textId="77777777" w:rsidTr="00F21001">
        <w:trPr>
          <w:trHeight w:val="390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0F291" w14:textId="62C882B4" w:rsidR="00EC072E" w:rsidRPr="00EC072E" w:rsidRDefault="008F5EA2" w:rsidP="00EC072E">
            <w:pPr>
              <w:rPr>
                <w:b/>
                <w:bCs/>
                <w:color w:val="2D6A4F"/>
              </w:rPr>
            </w:pPr>
            <w:r w:rsidRPr="008F5EA2">
              <w:rPr>
                <w:b/>
                <w:bCs/>
                <w:color w:val="2D6A4F"/>
              </w:rPr>
              <w:t>Experience in a customer-facing or hospitality role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82F0" w14:textId="77777777" w:rsidR="00EC072E" w:rsidRPr="00EC072E" w:rsidRDefault="00EC072E" w:rsidP="00EC072E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Essential 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EC072E" w:rsidRPr="00EC072E" w14:paraId="476170B0" w14:textId="77777777" w:rsidTr="00F21001">
        <w:trPr>
          <w:trHeight w:val="390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BBE10" w14:textId="5C5751BE" w:rsidR="00EC072E" w:rsidRPr="00EC072E" w:rsidRDefault="008F5EA2" w:rsidP="00EC072E">
            <w:pPr>
              <w:rPr>
                <w:b/>
                <w:bCs/>
                <w:color w:val="2D6A4F"/>
              </w:rPr>
            </w:pPr>
            <w:r w:rsidRPr="008F5EA2">
              <w:rPr>
                <w:b/>
                <w:bCs/>
                <w:color w:val="2D6A4F"/>
              </w:rPr>
              <w:t>Demonstrable commitment to health and wellbeing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75024" w14:textId="77777777" w:rsidR="00EC072E" w:rsidRPr="00EC072E" w:rsidRDefault="00EC072E" w:rsidP="00EC072E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Essential</w:t>
            </w:r>
            <w:r w:rsidRPr="00EC072E">
              <w:rPr>
                <w:b/>
                <w:bCs/>
                <w:color w:val="2D6A4F"/>
              </w:rPr>
              <w:t> </w:t>
            </w:r>
          </w:p>
          <w:p w14:paraId="642A573B" w14:textId="77777777" w:rsidR="00EC072E" w:rsidRPr="00EC072E" w:rsidRDefault="00EC072E" w:rsidP="00EC072E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EC072E" w:rsidRPr="00EC072E" w14:paraId="273CAB84" w14:textId="77777777" w:rsidTr="00F21001">
        <w:trPr>
          <w:trHeight w:val="390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CEC41" w14:textId="7927C68F" w:rsidR="00F21001" w:rsidRPr="00EC072E" w:rsidRDefault="008F5EA2" w:rsidP="00EC072E">
            <w:pPr>
              <w:rPr>
                <w:b/>
                <w:bCs/>
                <w:color w:val="2D6A4F"/>
              </w:rPr>
            </w:pPr>
            <w:r w:rsidRPr="008F5EA2">
              <w:rPr>
                <w:b/>
                <w:bCs/>
                <w:color w:val="2D6A4F"/>
              </w:rPr>
              <w:t>Valid First Aid certificate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024B2" w14:textId="77777777" w:rsidR="00EC072E" w:rsidRPr="00EC072E" w:rsidRDefault="00EC072E" w:rsidP="00EC072E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Desirable 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308724E2" w14:textId="77777777" w:rsidTr="00F21001">
        <w:trPr>
          <w:trHeight w:val="390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F5AC8" w14:textId="002D3944" w:rsidR="00F21001" w:rsidRPr="00F21001" w:rsidRDefault="00F21001" w:rsidP="00F21001">
            <w:pPr>
              <w:rPr>
                <w:b/>
                <w:bCs/>
                <w:color w:val="2D6A4F"/>
              </w:rPr>
            </w:pPr>
            <w:r w:rsidRPr="00F21001">
              <w:rPr>
                <w:b/>
                <w:bCs/>
                <w:color w:val="2D6A4F"/>
              </w:rPr>
              <w:t>Level 2 Gym Instructor qualification (or equivalent)</w:t>
            </w:r>
          </w:p>
          <w:p w14:paraId="752447F9" w14:textId="77777777" w:rsidR="00F21001" w:rsidRPr="008F5EA2" w:rsidRDefault="00F21001" w:rsidP="00F21001">
            <w:pPr>
              <w:rPr>
                <w:b/>
                <w:bCs/>
                <w:color w:val="2D6A4F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A2481" w14:textId="2A5AF31D" w:rsidR="00F21001" w:rsidRPr="00EC072E" w:rsidRDefault="00F21001" w:rsidP="00F21001">
            <w:pPr>
              <w:rPr>
                <w:b/>
                <w:bCs/>
                <w:color w:val="2D6A4F"/>
                <w:lang w:val="en-US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Desirable 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1AECE0E2" w14:textId="77777777" w:rsidTr="00F21001">
        <w:trPr>
          <w:trHeight w:val="390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5786A" w14:textId="368A8009" w:rsidR="00F21001" w:rsidRPr="00F21001" w:rsidRDefault="00F21001" w:rsidP="00F21001">
            <w:pPr>
              <w:rPr>
                <w:b/>
                <w:bCs/>
                <w:color w:val="2D6A4F"/>
              </w:rPr>
            </w:pPr>
            <w:r w:rsidRPr="00F21001">
              <w:rPr>
                <w:b/>
                <w:bCs/>
                <w:color w:val="2D6A4F"/>
              </w:rPr>
              <w:t>Level 3 Personal Trainer qualification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95ACA" w14:textId="49EA277D" w:rsidR="00F21001" w:rsidRPr="00EC072E" w:rsidRDefault="00F21001" w:rsidP="00F21001">
            <w:pPr>
              <w:rPr>
                <w:b/>
                <w:bCs/>
                <w:color w:val="2D6A4F"/>
                <w:lang w:val="en-US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Desirable 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6824BC0A" w14:textId="77777777" w:rsidTr="00F21001">
        <w:trPr>
          <w:trHeight w:val="390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EAE63" w14:textId="77777777" w:rsidR="00F21001" w:rsidRPr="00F21001" w:rsidRDefault="00F21001" w:rsidP="00F21001">
            <w:pPr>
              <w:rPr>
                <w:b/>
                <w:bCs/>
                <w:color w:val="2D6A4F"/>
              </w:rPr>
            </w:pPr>
            <w:r w:rsidRPr="00F21001">
              <w:rPr>
                <w:b/>
                <w:bCs/>
                <w:color w:val="2D6A4F"/>
              </w:rPr>
              <w:t>Background in sport, exercise science, rehabilitation, or a related discipline</w:t>
            </w:r>
          </w:p>
          <w:p w14:paraId="72E67CCF" w14:textId="77777777" w:rsidR="00F21001" w:rsidRPr="00F21001" w:rsidRDefault="00F21001" w:rsidP="00F21001">
            <w:pPr>
              <w:rPr>
                <w:b/>
                <w:bCs/>
                <w:color w:val="2D6A4F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16A7" w14:textId="7F7E3BAD" w:rsidR="00F21001" w:rsidRPr="00EC072E" w:rsidRDefault="00F21001" w:rsidP="00F21001">
            <w:pPr>
              <w:rPr>
                <w:b/>
                <w:bCs/>
                <w:color w:val="2D6A4F"/>
                <w:lang w:val="en-US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Desirable </w:t>
            </w:r>
          </w:p>
        </w:tc>
      </w:tr>
      <w:tr w:rsidR="00F21001" w:rsidRPr="00EC072E" w14:paraId="7977D2CE" w14:textId="77777777" w:rsidTr="00F21001">
        <w:trPr>
          <w:trHeight w:val="390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076A4" w14:textId="77777777" w:rsidR="00F21001" w:rsidRPr="00F21001" w:rsidRDefault="00F21001" w:rsidP="00F21001">
            <w:pPr>
              <w:rPr>
                <w:b/>
                <w:bCs/>
                <w:color w:val="2D6A4F"/>
              </w:rPr>
            </w:pPr>
            <w:r w:rsidRPr="00F21001">
              <w:rPr>
                <w:b/>
                <w:bCs/>
                <w:color w:val="2D6A4F"/>
              </w:rPr>
              <w:t>Experience delivering group exercise classes</w:t>
            </w:r>
          </w:p>
          <w:p w14:paraId="3B06602B" w14:textId="77777777" w:rsidR="00F21001" w:rsidRPr="00F21001" w:rsidRDefault="00F21001" w:rsidP="00F21001">
            <w:pPr>
              <w:rPr>
                <w:b/>
                <w:bCs/>
                <w:color w:val="2D6A4F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4204B" w14:textId="28C46258" w:rsidR="00F21001" w:rsidRPr="00EC072E" w:rsidRDefault="00F21001" w:rsidP="00F21001">
            <w:pPr>
              <w:rPr>
                <w:b/>
                <w:bCs/>
                <w:color w:val="2D6A4F"/>
                <w:lang w:val="en-US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Desirable </w:t>
            </w:r>
          </w:p>
        </w:tc>
      </w:tr>
      <w:tr w:rsidR="00F21001" w:rsidRPr="00EC072E" w14:paraId="7851E581" w14:textId="77777777" w:rsidTr="00F21001">
        <w:trPr>
          <w:trHeight w:val="390"/>
        </w:trPr>
        <w:tc>
          <w:tcPr>
            <w:tcW w:w="10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D8CA990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KNOWLEDGE &amp; SKILLS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21ED74FD" w14:textId="77777777" w:rsidTr="00F21001">
        <w:trPr>
          <w:trHeight w:val="390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99663" w14:textId="77777777" w:rsidR="00F21001" w:rsidRPr="00F21001" w:rsidRDefault="00F21001" w:rsidP="00F21001">
            <w:pPr>
              <w:rPr>
                <w:b/>
                <w:bCs/>
                <w:color w:val="2D6A4F"/>
                <w:lang w:val="en-US"/>
              </w:rPr>
            </w:pPr>
            <w:r w:rsidRPr="00F21001">
              <w:rPr>
                <w:b/>
                <w:bCs/>
                <w:color w:val="2D6A4F"/>
                <w:lang w:val="en-US"/>
              </w:rPr>
              <w:t>Excellent interpersonal and communication skills</w:t>
            </w:r>
          </w:p>
          <w:p w14:paraId="78DE9127" w14:textId="61DFE24D" w:rsidR="00F21001" w:rsidRPr="00F21001" w:rsidRDefault="00F21001" w:rsidP="00F21001">
            <w:pPr>
              <w:rPr>
                <w:b/>
                <w:bCs/>
                <w:color w:val="2D6A4F"/>
                <w:lang w:val="en-US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378C9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Essential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036C6479" w14:textId="77777777" w:rsidTr="00F21001">
        <w:trPr>
          <w:trHeight w:val="390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70274" w14:textId="77777777" w:rsidR="00F21001" w:rsidRPr="00F21001" w:rsidRDefault="00F21001" w:rsidP="00F21001">
            <w:pPr>
              <w:rPr>
                <w:b/>
                <w:bCs/>
                <w:color w:val="2D6A4F"/>
                <w:lang w:val="en-US"/>
              </w:rPr>
            </w:pPr>
            <w:r w:rsidRPr="00F21001">
              <w:rPr>
                <w:b/>
                <w:bCs/>
                <w:color w:val="2D6A4F"/>
                <w:lang w:val="en-US"/>
              </w:rPr>
              <w:t>Empathetic, approachable, and inclusive attitude</w:t>
            </w:r>
          </w:p>
          <w:p w14:paraId="2DADC9B4" w14:textId="5A85A27A" w:rsidR="00F21001" w:rsidRPr="00F21001" w:rsidRDefault="00F21001" w:rsidP="00F21001">
            <w:pPr>
              <w:rPr>
                <w:b/>
                <w:bCs/>
                <w:color w:val="2D6A4F"/>
                <w:lang w:val="en-US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FD647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Essential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39DDB46C" w14:textId="77777777" w:rsidTr="00F21001">
        <w:trPr>
          <w:trHeight w:val="390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3B020" w14:textId="77777777" w:rsidR="00F21001" w:rsidRPr="00F21001" w:rsidRDefault="00F21001" w:rsidP="00F21001">
            <w:pPr>
              <w:rPr>
                <w:b/>
                <w:bCs/>
                <w:color w:val="2D6A4F"/>
                <w:lang w:val="en-US"/>
              </w:rPr>
            </w:pPr>
            <w:r w:rsidRPr="00F21001">
              <w:rPr>
                <w:b/>
                <w:bCs/>
                <w:color w:val="2D6A4F"/>
                <w:lang w:val="en-US"/>
              </w:rPr>
              <w:t>Ability to motivate and inspire a diverse community</w:t>
            </w:r>
          </w:p>
          <w:p w14:paraId="7057210A" w14:textId="4F5DD8D1" w:rsidR="00F21001" w:rsidRPr="00F21001" w:rsidRDefault="00F21001" w:rsidP="00F21001">
            <w:pPr>
              <w:rPr>
                <w:b/>
                <w:bCs/>
                <w:color w:val="2D6A4F"/>
                <w:lang w:val="en-US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B677B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Desirable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12C82FA7" w14:textId="77777777" w:rsidTr="00F21001">
        <w:trPr>
          <w:trHeight w:val="390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F6BCE" w14:textId="6F8466CC" w:rsidR="00F21001" w:rsidRPr="00F21001" w:rsidRDefault="00F21001" w:rsidP="00F21001">
            <w:pPr>
              <w:rPr>
                <w:b/>
                <w:bCs/>
                <w:color w:val="2D6A4F"/>
                <w:lang w:val="en-US"/>
              </w:rPr>
            </w:pPr>
            <w:r w:rsidRPr="00F21001">
              <w:rPr>
                <w:b/>
                <w:bCs/>
                <w:color w:val="2D6A4F"/>
                <w:lang w:val="en-US"/>
              </w:rPr>
              <w:t>Organised, reliable, and confident working independently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765C6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Essential 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072F279B" w14:textId="77777777" w:rsidTr="00F21001">
        <w:trPr>
          <w:trHeight w:val="405"/>
        </w:trPr>
        <w:tc>
          <w:tcPr>
            <w:tcW w:w="10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F24ADF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UWLSU COMPETENCIES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2F1C6FE3" w14:textId="77777777" w:rsidTr="00F21001">
        <w:trPr>
          <w:trHeight w:val="450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0F0993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Works collaboratively with others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EF22F2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Essential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65107514" w14:textId="77777777" w:rsidTr="00F21001">
        <w:trPr>
          <w:trHeight w:val="495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FD265D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Innovates and embraces change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B5A1E4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Essential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6EA9B9DF" w14:textId="77777777" w:rsidTr="00F21001">
        <w:trPr>
          <w:trHeight w:val="495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686485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Communicates and influences effectively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E51D82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Essential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500667DE" w14:textId="77777777" w:rsidTr="00F21001">
        <w:trPr>
          <w:trHeight w:val="495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4CA251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lastRenderedPageBreak/>
              <w:t>Problem solver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FBAC1C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Essential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51655D2C" w14:textId="77777777" w:rsidTr="00F21001">
        <w:trPr>
          <w:trHeight w:val="480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CB929D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Plans and </w:t>
            </w:r>
            <w:proofErr w:type="spellStart"/>
            <w:r w:rsidRPr="00EC072E">
              <w:rPr>
                <w:b/>
                <w:bCs/>
                <w:color w:val="2D6A4F"/>
                <w:lang w:val="en-US"/>
              </w:rPr>
              <w:t>organises</w:t>
            </w:r>
            <w:proofErr w:type="spellEnd"/>
            <w:r w:rsidRPr="00EC072E">
              <w:rPr>
                <w:b/>
                <w:bCs/>
                <w:color w:val="2D6A4F"/>
                <w:lang w:val="en-US"/>
              </w:rPr>
              <w:t> effectively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C44A5B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Essential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5302916E" w14:textId="77777777" w:rsidTr="00F21001">
        <w:trPr>
          <w:trHeight w:val="495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B45234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Effective decision maker 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C259F9" w14:textId="3323715D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>
              <w:rPr>
                <w:b/>
                <w:bCs/>
                <w:color w:val="2D6A4F"/>
              </w:rPr>
              <w:t>Essential</w:t>
            </w:r>
          </w:p>
        </w:tc>
      </w:tr>
      <w:tr w:rsidR="00F21001" w:rsidRPr="00EC072E" w14:paraId="0F0C94F6" w14:textId="77777777" w:rsidTr="00F21001">
        <w:trPr>
          <w:trHeight w:val="390"/>
        </w:trPr>
        <w:tc>
          <w:tcPr>
            <w:tcW w:w="10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491F910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VALUES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551BB53E" w14:textId="77777777" w:rsidTr="00F21001">
        <w:trPr>
          <w:trHeight w:val="240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B530B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Understanding the meaning of UWLSU’s core values of Inclusive, Collaborative, Informed, Committed, Empowering, Innovative.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DB73E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Essential 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0CEA7BA1" w14:textId="77777777" w:rsidTr="00F21001">
        <w:trPr>
          <w:trHeight w:val="285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4DEB2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Desire to work in an </w:t>
            </w:r>
            <w:proofErr w:type="spellStart"/>
            <w:r w:rsidRPr="00EC072E">
              <w:rPr>
                <w:b/>
                <w:bCs/>
                <w:color w:val="2D6A4F"/>
                <w:lang w:val="en-US"/>
              </w:rPr>
              <w:t>organisation</w:t>
            </w:r>
            <w:proofErr w:type="spellEnd"/>
            <w:r w:rsidRPr="00EC072E">
              <w:rPr>
                <w:b/>
                <w:bCs/>
                <w:color w:val="2D6A4F"/>
                <w:lang w:val="en-US"/>
              </w:rPr>
              <w:t> serving a culturally diverse membership.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01DF8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Essential 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  <w:tr w:rsidR="00F21001" w:rsidRPr="00EC072E" w14:paraId="37FD556E" w14:textId="77777777" w:rsidTr="00F21001">
        <w:trPr>
          <w:trHeight w:val="285"/>
        </w:trPr>
        <w:tc>
          <w:tcPr>
            <w:tcW w:w="8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57C5F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Demonstrates positivity, treats others as equals and has a strong commitment to Equality, Diversity and Inclusion.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11AC8" w14:textId="77777777" w:rsidR="00F21001" w:rsidRPr="00EC072E" w:rsidRDefault="00F21001" w:rsidP="00F21001">
            <w:pPr>
              <w:rPr>
                <w:b/>
                <w:bCs/>
                <w:color w:val="2D6A4F"/>
              </w:rPr>
            </w:pPr>
            <w:r w:rsidRPr="00EC072E">
              <w:rPr>
                <w:b/>
                <w:bCs/>
                <w:color w:val="2D6A4F"/>
                <w:lang w:val="en-US"/>
              </w:rPr>
              <w:t>Essential</w:t>
            </w:r>
            <w:r w:rsidRPr="00EC072E">
              <w:rPr>
                <w:b/>
                <w:bCs/>
                <w:color w:val="2D6A4F"/>
              </w:rPr>
              <w:t> </w:t>
            </w:r>
          </w:p>
        </w:tc>
      </w:tr>
    </w:tbl>
    <w:p w14:paraId="03948C9B" w14:textId="77777777" w:rsidR="008F525F" w:rsidRDefault="008F525F">
      <w:pPr>
        <w:spacing w:after="120"/>
      </w:pPr>
    </w:p>
    <w:sectPr w:rsidR="008F525F"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F8E"/>
    <w:multiLevelType w:val="hybridMultilevel"/>
    <w:tmpl w:val="F7121020"/>
    <w:lvl w:ilvl="0" w:tplc="19E827D0">
      <w:start w:val="1"/>
      <w:numFmt w:val="bullet"/>
      <w:lvlText w:val="•"/>
      <w:lvlJc w:val="left"/>
      <w:pPr>
        <w:ind w:left="720" w:hanging="360"/>
      </w:pPr>
    </w:lvl>
    <w:lvl w:ilvl="1" w:tplc="BA1E95DC">
      <w:numFmt w:val="decimal"/>
      <w:lvlText w:val=""/>
      <w:lvlJc w:val="left"/>
    </w:lvl>
    <w:lvl w:ilvl="2" w:tplc="8868A6F8">
      <w:numFmt w:val="decimal"/>
      <w:lvlText w:val=""/>
      <w:lvlJc w:val="left"/>
    </w:lvl>
    <w:lvl w:ilvl="3" w:tplc="01B0041E">
      <w:numFmt w:val="decimal"/>
      <w:lvlText w:val=""/>
      <w:lvlJc w:val="left"/>
    </w:lvl>
    <w:lvl w:ilvl="4" w:tplc="63D0B00A">
      <w:numFmt w:val="decimal"/>
      <w:lvlText w:val=""/>
      <w:lvlJc w:val="left"/>
    </w:lvl>
    <w:lvl w:ilvl="5" w:tplc="1118233C">
      <w:numFmt w:val="decimal"/>
      <w:lvlText w:val=""/>
      <w:lvlJc w:val="left"/>
    </w:lvl>
    <w:lvl w:ilvl="6" w:tplc="00D64F5C">
      <w:numFmt w:val="decimal"/>
      <w:lvlText w:val=""/>
      <w:lvlJc w:val="left"/>
    </w:lvl>
    <w:lvl w:ilvl="7" w:tplc="E076BBA2">
      <w:numFmt w:val="decimal"/>
      <w:lvlText w:val=""/>
      <w:lvlJc w:val="left"/>
    </w:lvl>
    <w:lvl w:ilvl="8" w:tplc="E97243B8">
      <w:numFmt w:val="decimal"/>
      <w:lvlText w:val=""/>
      <w:lvlJc w:val="left"/>
    </w:lvl>
  </w:abstractNum>
  <w:abstractNum w:abstractNumId="1" w15:restartNumberingAfterBreak="0">
    <w:nsid w:val="6EA92307"/>
    <w:multiLevelType w:val="hybridMultilevel"/>
    <w:tmpl w:val="4F503DC6"/>
    <w:lvl w:ilvl="0" w:tplc="6896D466">
      <w:start w:val="1"/>
      <w:numFmt w:val="bullet"/>
      <w:lvlText w:val="●"/>
      <w:lvlJc w:val="left"/>
      <w:pPr>
        <w:ind w:left="720" w:hanging="360"/>
      </w:pPr>
    </w:lvl>
    <w:lvl w:ilvl="1" w:tplc="ECEA8E2C">
      <w:start w:val="1"/>
      <w:numFmt w:val="bullet"/>
      <w:lvlText w:val="○"/>
      <w:lvlJc w:val="left"/>
      <w:pPr>
        <w:ind w:left="1440" w:hanging="360"/>
      </w:pPr>
    </w:lvl>
    <w:lvl w:ilvl="2" w:tplc="B5786ACE">
      <w:start w:val="1"/>
      <w:numFmt w:val="bullet"/>
      <w:lvlText w:val="■"/>
      <w:lvlJc w:val="left"/>
      <w:pPr>
        <w:ind w:left="2160" w:hanging="360"/>
      </w:pPr>
    </w:lvl>
    <w:lvl w:ilvl="3" w:tplc="F4588B4C">
      <w:start w:val="1"/>
      <w:numFmt w:val="bullet"/>
      <w:lvlText w:val="●"/>
      <w:lvlJc w:val="left"/>
      <w:pPr>
        <w:ind w:left="2880" w:hanging="360"/>
      </w:pPr>
    </w:lvl>
    <w:lvl w:ilvl="4" w:tplc="8864D6CC">
      <w:start w:val="1"/>
      <w:numFmt w:val="bullet"/>
      <w:lvlText w:val="○"/>
      <w:lvlJc w:val="left"/>
      <w:pPr>
        <w:ind w:left="3600" w:hanging="360"/>
      </w:pPr>
    </w:lvl>
    <w:lvl w:ilvl="5" w:tplc="04EE5DE0">
      <w:start w:val="1"/>
      <w:numFmt w:val="bullet"/>
      <w:lvlText w:val="■"/>
      <w:lvlJc w:val="left"/>
      <w:pPr>
        <w:ind w:left="4320" w:hanging="360"/>
      </w:pPr>
    </w:lvl>
    <w:lvl w:ilvl="6" w:tplc="DDEC3B84">
      <w:start w:val="1"/>
      <w:numFmt w:val="bullet"/>
      <w:lvlText w:val="●"/>
      <w:lvlJc w:val="left"/>
      <w:pPr>
        <w:ind w:left="5040" w:hanging="360"/>
      </w:pPr>
    </w:lvl>
    <w:lvl w:ilvl="7" w:tplc="C5C0F8B2">
      <w:start w:val="1"/>
      <w:numFmt w:val="bullet"/>
      <w:lvlText w:val="●"/>
      <w:lvlJc w:val="left"/>
      <w:pPr>
        <w:ind w:left="5760" w:hanging="360"/>
      </w:pPr>
    </w:lvl>
    <w:lvl w:ilvl="8" w:tplc="9146BD90">
      <w:start w:val="1"/>
      <w:numFmt w:val="bullet"/>
      <w:lvlText w:val="●"/>
      <w:lvlJc w:val="left"/>
      <w:pPr>
        <w:ind w:left="6480" w:hanging="360"/>
      </w:pPr>
    </w:lvl>
  </w:abstractNum>
  <w:num w:numId="1" w16cid:durableId="263853578">
    <w:abstractNumId w:val="1"/>
    <w:lvlOverride w:ilvl="0">
      <w:startOverride w:val="1"/>
    </w:lvlOverride>
  </w:num>
  <w:num w:numId="2" w16cid:durableId="12132730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A69"/>
    <w:rsid w:val="00030747"/>
    <w:rsid w:val="000450A4"/>
    <w:rsid w:val="0015736D"/>
    <w:rsid w:val="00285D2F"/>
    <w:rsid w:val="002A2B67"/>
    <w:rsid w:val="002A5920"/>
    <w:rsid w:val="005A5357"/>
    <w:rsid w:val="006C7DF0"/>
    <w:rsid w:val="006F1A69"/>
    <w:rsid w:val="008F525F"/>
    <w:rsid w:val="008F5EA2"/>
    <w:rsid w:val="009F79B3"/>
    <w:rsid w:val="00BF3197"/>
    <w:rsid w:val="00BF6C1C"/>
    <w:rsid w:val="00C10907"/>
    <w:rsid w:val="00EC072E"/>
    <w:rsid w:val="00F2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130CD"/>
  <w15:docId w15:val="{855A1418-65C4-4F20-AE72-3A3B1DBF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44444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20"/>
      <w:outlineLvl w:val="0"/>
    </w:pPr>
    <w:rPr>
      <w:b/>
      <w:bCs/>
      <w:color w:val="2D6A4F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D6A4F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customStyle="1" w:styleId="normaltextrun">
    <w:name w:val="normaltextrun"/>
    <w:basedOn w:val="DefaultParagraphFont"/>
    <w:rsid w:val="008F525F"/>
  </w:style>
  <w:style w:type="character" w:customStyle="1" w:styleId="eop">
    <w:name w:val="eop"/>
    <w:basedOn w:val="DefaultParagraphFont"/>
    <w:rsid w:val="008F5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Jarvis</cp:lastModifiedBy>
  <cp:revision>2</cp:revision>
  <dcterms:created xsi:type="dcterms:W3CDTF">2026-05-07T10:44:00Z</dcterms:created>
  <dcterms:modified xsi:type="dcterms:W3CDTF">2026-05-07T10:44:00Z</dcterms:modified>
</cp:coreProperties>
</file>